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Рішення щодо додаткової емісії акцій не приймалось.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Емітент здійснив випуск лише простих іменних акцій,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інші цінні папери Товариством не випускались.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