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pPr>
      <w:r w:rsidDel="00000000" w:rsidR="00000000" w:rsidRPr="00000000">
        <w:rPr>
          <w:smallCaps w:val="0"/>
          <w:color w:val="000000"/>
          <w:sz w:val="18"/>
          <w:szCs w:val="18"/>
          <w:rtl w:val="0"/>
        </w:rPr>
        <w:t xml:space="preserve">Титульний аркуш</w:t>
      </w:r>
    </w:p>
    <w:tbl>
      <w:tblPr>
        <w:tblStyle w:val="Table1"/>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Del="00000000" w:rsidP="00000000" w:rsidRDefault="00000000" w:rsidRPr="00000000">
      <w:pPr>
        <w:contextualSpacing w:val="0"/>
      </w:pPr>
      <w:r w:rsidDel="00000000" w:rsidR="00000000" w:rsidRPr="00000000">
        <w:rPr>
          <w:rtl w:val="0"/>
        </w:rPr>
      </w:r>
    </w:p>
    <w:tbl>
      <w:tblPr>
        <w:tblStyle w:val="Table2"/>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660"/>
        <w:gridCol w:w="3005"/>
        <w:gridCol w:w="660"/>
        <w:gridCol w:w="3750"/>
        <w:tblGridChange w:id="0">
          <w:tblGrid>
            <w:gridCol w:w="2250"/>
            <w:gridCol w:w="660"/>
            <w:gridCol w:w="3005"/>
            <w:gridCol w:w="660"/>
            <w:gridCol w:w="3750"/>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Голова правлiння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c>
          <w:tcPr>
            <w:tcMar>
              <w:top w:w="60.0" w:type="dxa"/>
              <w:left w:w="60.0" w:type="dxa"/>
              <w:bottom w:w="60.0" w:type="dxa"/>
              <w:right w:w="60.0" w:type="dxa"/>
            </w:tcMar>
            <w:vAlign w:val="bottom"/>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Зубко Геннадiй Григорович</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(посада)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(підпис)</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(прізвище та ініціали керівника)</w:t>
            </w:r>
          </w:p>
        </w:tc>
      </w:tr>
      <w:tr>
        <w:tc>
          <w:tcPr>
            <w:gridSpan w:val="4"/>
            <w:tcMar>
              <w:top w:w="30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М.П.</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27.04.2012</w:t>
            </w:r>
          </w:p>
        </w:tc>
      </w:tr>
      <w:tr>
        <w:tc>
          <w:tcPr>
            <w:gridSpan w:val="4"/>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(дата)</w:t>
            </w:r>
          </w:p>
        </w:tc>
      </w:tr>
    </w:tbl>
    <w:p w:rsidR="00000000" w:rsidDel="00000000" w:rsidP="00000000" w:rsidRDefault="00000000" w:rsidRPr="00000000">
      <w:pPr>
        <w:spacing w:after="240" w:lineRule="auto"/>
        <w:contextualSpacing w:val="0"/>
      </w:pPr>
      <w:r w:rsidDel="00000000" w:rsidR="00000000" w:rsidRPr="00000000">
        <w:rPr>
          <w:rtl w:val="0"/>
        </w:rPr>
      </w:r>
    </w:p>
    <w:tbl>
      <w:tblPr>
        <w:tblStyle w:val="Table3"/>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keepNext w:val="0"/>
              <w:keepLines w:val="0"/>
              <w:widowControl w:val="1"/>
              <w:spacing w:after="100" w:before="10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Річна інформація емітента цінних паперів</w:t>
              <w:br w:type="textWrapping"/>
              <w:t xml:space="preserve">за 2011 рік </w:t>
            </w:r>
          </w:p>
        </w:tc>
      </w:tr>
    </w:tbl>
    <w:p w:rsidR="00000000" w:rsidDel="00000000" w:rsidP="00000000" w:rsidRDefault="00000000" w:rsidRPr="00000000">
      <w:pPr>
        <w:contextualSpacing w:val="0"/>
      </w:pPr>
      <w:r w:rsidDel="00000000" w:rsidR="00000000" w:rsidRPr="00000000">
        <w:rPr>
          <w:rtl w:val="0"/>
        </w:rPr>
      </w:r>
    </w:p>
    <w:tbl>
      <w:tblPr>
        <w:tblStyle w:val="Table4"/>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90"/>
        <w:gridCol w:w="1235"/>
        <w:tblGridChange w:id="0">
          <w:tblGrid>
            <w:gridCol w:w="9090"/>
            <w:gridCol w:w="1235"/>
          </w:tblGrid>
        </w:tblGridChange>
      </w:tblGrid>
      <w:tr>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1. Загальні відомості</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1.1. Повне найменування емітента</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Публiчне акцiонерне товариство "Житомирський завод огороджувальних конструкцiй"</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1.2. Організаційно-правова форма емітента</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Публічне акціонерне товариство</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1.3. Ідентифікаційний код за ЄДРПОУ емітента</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01413394</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1.4. Місцезнаходження емітента</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Житомирська, Корольовський район, 10001, м. Житомир, вул. Баранова, буд. 89</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1.5. Міжміський код, телефон та факс емітента</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0412 427698 0412 427698</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1.6. Електронна поштова адреса емітента</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admin@zok.zt.ua</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gridSpan w:val="2"/>
            <w:tcMar>
              <w:top w:w="300.0" w:type="dxa"/>
              <w:left w:w="60.0" w:type="dxa"/>
              <w:bottom w:w="30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2. Дані про дату та місце оприлюднення річної інформації</w:t>
            </w:r>
          </w:p>
        </w:tc>
      </w:tr>
      <w:tr>
        <w:tc>
          <w:tcPr>
            <w:tcMar>
              <w:top w:w="60.0" w:type="dxa"/>
              <w:left w:w="60.0" w:type="dxa"/>
              <w:bottom w:w="60.0" w:type="dxa"/>
              <w:right w:w="60.0" w:type="dxa"/>
            </w:tcMar>
            <w:vAlign w:val="bottom"/>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2.1. Річна інформація розміщена у загальнодоступній інформаційній базі даних Комісії</w:t>
            </w:r>
          </w:p>
        </w:tc>
        <w:tc>
          <w:tcPr>
            <w:tcMar>
              <w:top w:w="60.0" w:type="dxa"/>
              <w:left w:w="60.0" w:type="dxa"/>
              <w:bottom w:w="60.0" w:type="dxa"/>
              <w:right w:w="60.0" w:type="dxa"/>
            </w:tcMar>
            <w:vAlign w:val="bottom"/>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23.04.2012</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(дата)</w:t>
            </w:r>
          </w:p>
        </w:tc>
      </w:tr>
    </w:tbl>
    <w:p w:rsidR="00000000" w:rsidDel="00000000" w:rsidP="00000000" w:rsidRDefault="00000000" w:rsidRPr="00000000">
      <w:pPr>
        <w:contextualSpacing w:val="0"/>
      </w:pPr>
      <w:r w:rsidDel="00000000" w:rsidR="00000000" w:rsidRPr="00000000">
        <w:rPr>
          <w:rtl w:val="0"/>
        </w:rPr>
      </w:r>
    </w:p>
    <w:tbl>
      <w:tblPr>
        <w:tblStyle w:val="Table5"/>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88"/>
        <w:gridCol w:w="6098"/>
        <w:gridCol w:w="172.00000000000045"/>
        <w:gridCol w:w="967.0000000000005"/>
        <w:tblGridChange w:id="0">
          <w:tblGrid>
            <w:gridCol w:w="3088"/>
            <w:gridCol w:w="6098"/>
            <w:gridCol w:w="172.00000000000045"/>
            <w:gridCol w:w="967.0000000000005"/>
          </w:tblGrid>
        </w:tblGridChange>
      </w:tblGrid>
      <w:tr>
        <w:tc>
          <w:tcPr>
            <w:tcMar>
              <w:top w:w="60.0" w:type="dxa"/>
              <w:left w:w="60.0" w:type="dxa"/>
              <w:bottom w:w="60.0" w:type="dxa"/>
              <w:right w:w="60.0" w:type="dxa"/>
            </w:tcMar>
            <w:vAlign w:val="bottom"/>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2.2. Річна інформація опублікована у</w:t>
            </w:r>
          </w:p>
        </w:tc>
        <w:tc>
          <w:tcPr>
            <w:tcMar>
              <w:top w:w="60.0" w:type="dxa"/>
              <w:left w:w="60.0" w:type="dxa"/>
              <w:bottom w:w="60.0" w:type="dxa"/>
              <w:right w:w="60.0" w:type="dxa"/>
            </w:tcMar>
            <w:vAlign w:val="bottom"/>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Вiдомостi Державної комiсiї з цiнних паперi та фондового ринку 77 (1330)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c>
          <w:tcPr>
            <w:tcMar>
              <w:top w:w="60.0" w:type="dxa"/>
              <w:left w:w="60.0" w:type="dxa"/>
              <w:bottom w:w="60.0" w:type="dxa"/>
              <w:right w:w="60.0" w:type="dxa"/>
            </w:tcMar>
            <w:vAlign w:val="bottom"/>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24.04.2012</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(номер та найменування офіційного друкованого видання)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(дата)</w:t>
            </w:r>
          </w:p>
        </w:tc>
      </w:tr>
    </w:tbl>
    <w:p w:rsidR="00000000" w:rsidDel="00000000" w:rsidP="00000000" w:rsidRDefault="00000000" w:rsidRPr="00000000">
      <w:pPr>
        <w:contextualSpacing w:val="0"/>
      </w:pPr>
      <w:r w:rsidDel="00000000" w:rsidR="00000000" w:rsidRPr="00000000">
        <w:rPr>
          <w:rtl w:val="0"/>
        </w:rPr>
      </w:r>
    </w:p>
    <w:tbl>
      <w:tblPr>
        <w:tblStyle w:val="Table6"/>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9"/>
        <w:gridCol w:w="2031.9999999999993"/>
        <w:gridCol w:w="2085"/>
        <w:gridCol w:w="1299.000000000001"/>
        <w:tblGridChange w:id="0">
          <w:tblGrid>
            <w:gridCol w:w="4909"/>
            <w:gridCol w:w="2031.9999999999993"/>
            <w:gridCol w:w="2085"/>
            <w:gridCol w:w="1299.000000000001"/>
          </w:tblGrid>
        </w:tblGridChange>
      </w:tblGrid>
      <w:tr>
        <w:tc>
          <w:tcPr>
            <w:tcMar>
              <w:top w:w="60.0" w:type="dxa"/>
              <w:left w:w="60.0" w:type="dxa"/>
              <w:bottom w:w="60.0" w:type="dxa"/>
              <w:right w:w="60.0" w:type="dxa"/>
            </w:tcMar>
            <w:vAlign w:val="bottom"/>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2.3. Річна інформація розміщена на сторінці</w:t>
            </w:r>
          </w:p>
        </w:tc>
        <w:tc>
          <w:tcPr>
            <w:tcMar>
              <w:top w:w="60.0" w:type="dxa"/>
              <w:left w:w="60.0" w:type="dxa"/>
              <w:bottom w:w="60.0" w:type="dxa"/>
              <w:right w:w="60.0" w:type="dxa"/>
            </w:tcMar>
            <w:vAlign w:val="bottom"/>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www.zok</w:t>
            </w:r>
            <w:r w:rsidDel="00000000" w:rsidR="00000000" w:rsidRPr="00000000">
              <w:rPr>
                <w:sz w:val="18"/>
                <w:szCs w:val="18"/>
                <w:rtl w:val="0"/>
              </w:rPr>
              <w:t xml:space="preserve">.</w:t>
            </w:r>
            <w:r w:rsidDel="00000000" w:rsidR="00000000" w:rsidRPr="00000000">
              <w:rPr>
                <w:smallCaps w:val="0"/>
                <w:color w:val="000000"/>
                <w:sz w:val="18"/>
                <w:szCs w:val="18"/>
                <w:rtl w:val="0"/>
              </w:rPr>
              <w:t xml:space="preserve">ua</w:t>
            </w:r>
          </w:p>
        </w:tc>
        <w:tc>
          <w:tcPr>
            <w:tcMar>
              <w:top w:w="60.0" w:type="dxa"/>
              <w:left w:w="60.0" w:type="dxa"/>
              <w:bottom w:w="60.0" w:type="dxa"/>
              <w:right w:w="60.0" w:type="dxa"/>
            </w:tcMar>
            <w:vAlign w:val="bottom"/>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 мережі Інтернет</w:t>
            </w:r>
          </w:p>
        </w:tc>
        <w:tc>
          <w:tcPr>
            <w:tcMar>
              <w:top w:w="60.0" w:type="dxa"/>
              <w:left w:w="60.0" w:type="dxa"/>
              <w:bottom w:w="60.0" w:type="dxa"/>
              <w:right w:w="60.0" w:type="dxa"/>
            </w:tcMar>
            <w:vAlign w:val="bottom"/>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27.04.2012</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(адреса сторінки)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(дата)</w:t>
            </w:r>
          </w:p>
        </w:tc>
      </w:tr>
    </w:tbl>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after="300" w:lineRule="auto"/>
        <w:contextualSpacing w:val="0"/>
      </w:pPr>
      <w:r w:rsidDel="00000000" w:rsidR="00000000" w:rsidRPr="00000000">
        <w:rPr>
          <w:smallCaps w:val="0"/>
          <w:color w:val="000000"/>
          <w:sz w:val="18"/>
          <w:szCs w:val="18"/>
          <w:rtl w:val="0"/>
        </w:rPr>
        <w:t xml:space="preserve">Зміст</w:t>
      </w:r>
    </w:p>
    <w:tbl>
      <w:tblPr>
        <w:tblStyle w:val="Table7"/>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4"/>
        <w:gridCol w:w="7228.000000000001"/>
        <w:gridCol w:w="1032.9999999999995"/>
        <w:tblGridChange w:id="0">
          <w:tblGrid>
            <w:gridCol w:w="2064"/>
            <w:gridCol w:w="7228.000000000001"/>
            <w:gridCol w:w="1032.9999999999995"/>
          </w:tblGrid>
        </w:tblGridChange>
      </w:tblGrid>
      <w:tr>
        <w:tc>
          <w:tcPr>
            <w:gridSpan w:val="3"/>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 Основні відомості про емітента:</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а) ідентифікаційні реквізити, місцезнаходження емітента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б) інформація про державну реєстрацію емітента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в) банки, що обслуговують емітента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г) основні види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ґ) інформація про одержані ліцензії (дозволи) на окремі види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д) відомості щодо належності емітента до будь-яких об'єднань підприємств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е) інформація про рейтингове агентство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є) інформація про органи управління емітента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2. Інформація про засновників та/або учасників емітента та кількість і вартість акцій (розміру часток, паїв)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3. Інформація про чисельність працівників та оплату їх праці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3"/>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4. Інформація про посадових осіб емітента:</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а) інформація щодо освіти та стажу роботи посадових осіб емітента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б) інформація про володіння посадовими особами емітента акціями емітента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5. Інформація про осіб, що володіють 10 відсотків та більше акцій емітента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6. Інформація про загальні збори акціонерів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7. Інформація про дивіденди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8. Інформація про юридичних осіб, послугами яких користується емітент</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3"/>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9. Відомості про цінні папери емітента:</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а) інформація про випуски акцій емітента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б) інформація про облігації емітент</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в) інформація про інші цінні папери, випущені емітентом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г) інформація про похідні цінні папери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ґ) інформація про викуп власних акцій протягом звітного періоду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д) інформація щодо виданих сертифікатів цінних паперів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10. Опис бізнесу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3"/>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11. Інформація про майновий стан та фінансово-господарську діяльність емітента:</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а) інформація про основні засоби емітента (за залишковою вартістю)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б) інформація щодо вартості чистих активів емітента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в) інформація про зобов'язання емітента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г) інформація про обсяги виробництва та реалізації основних видів продукції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ґ) інформація про собівартість реалізованої продукції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12. Інформація про гарантії третьої особи за кожним випуском боргових цінних паперів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13. Відомості щодо особливої інформації та інформації про іпотечні цінні папери, що виникала протягом звітного періоду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14. Інформація про стан корпоративного управління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15. Інформація про випуски іпотечних облігацій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3"/>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16. Інформація про склад, структуру і розмір іпотечного покриття:</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а)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б)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в)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г)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ґ)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17.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18. Інформація про випуски іпотечних сертифікатів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19. Інформація щодо реєстру іпотечних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20. Основні відомості про ФОН</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21. Інформація про випуски сертифікатів ФОН</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22. Інформація про осіб, що володіють сертифікатами ФОН</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23. Розрахунок вартості чистих активів ФОН</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24. Правила ФОН</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25. Річна фінансова звітність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26. Копія протоколу загальних зборів емітента, які проведені за звітний період (для акціонерних товариств) (додається до паперової форми при поданні інформації до Комісії)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27. Аудиторський висновок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28. Річна фінансова звітність, складена відповідно до Міжнародних стандартів фінансової звітності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29.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30. Примітки</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В складi рiчного звiту вiдсутнi: - Iнформацiя про рейтингове агентство - так як Товариство не укладало договори з рейтинговими агентствами та не проводило рейтингову оцiнку, у статутному фондi емiтента вiдсутня державна частка, емiтент не має стратегiчного значення для економiки та безпеки держави та не займає монопольного (домiнуючого) становища. - Iнформацiя про органи управлiння емiтента - так як заповнення даного пiдроздiлу рiчної iнформацiї акцiонерними товариствами не передбачено. - Iнформацiя про дивiденди, так як рiшення про нарахування i виплату дивiдендiв загальними зборами акцiонерiв не приймалось, дивiденди не виплачувались. - Iнформацiя про облiгацiї емiтента - так як Товариство випуск облiгацiй не здiйснювало. - Iнформацiя про iншi цiннi папери, випущенi емiтентом - так як Товариство здiйснило випуск лише простих iменних акцiй, iншi цiннi папери Товариством не випускались. - Iнформацiя про викуп власних акцiй протягом звiтного перiоду - так як Товариство протягом звiтного перiоду не здiйснювало викуп власних акцiй. - Iнформацiя про похiднi цiннi папери - так як Товариство здiйснило випуск лише простих iменних акцiй, iншi цiннi папери Товариством не випускались. - Iнформацiя про обсяги виробництва та реалiзацiї основних видiв продукцiї та iнформацiя про собiвартiсть реалiзованої продукцiї - так як Емiтент не здiйснює дiяльнiсть, що характеризується як переробна, добувна промисловiсть або виробництво та розподiлення електроенергiї, газу та води за класифiкатором видiв економiчної дiяльностi. - Iнформацiя щодо виданих сертифiкатiв цiнних паперiв, так як випущенi Емiтентом цiннi папери iснують в бездокументарнiй формi. - Iнформацiя про гарантiї третьої особи за кожним випуском боргових цiнних паперiв - так як Товариство випуск боргових цiнних паперiв не здiйснювало. - Iнформацiя про випуски iпотечних облiгацiй, Iнформацiя про склад, структуру i розмiр iпотечного покриття,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 так як Товариство випуск iпотечних облiгацiй та iпотечних сертифiкатiв не здiйснювало. - Основнi вiдомостi про ФОН, Iнформацiя про випуски сертифiкатiв ФОН, Iнформацiя про осiб, що володiють сертифiкатами ФОН, Розрахунок вартостi чистих активiв ФОН, Правила ФОН - так як Товариство сертифiкати ФОН не випускало. - Звiт про стан об'єкта нерухомостi - так як Товариство цiльовi облiгацiї не випускало. - Iнформацiя про осiб, якi володiють 10 i бiльше вiдсотками акцiй Емiтента, так як станом на 31.12.2011 р. вiдсутнi особи, якi володiють 10 i бiльше вiдсотками акцiй Емiтента.- Рiчна фiнансова звiтнiсть, складена вiдповiдно до Мiжнародних стандартiв фiнансової звiтностi, так як Товариство складає фiнансову звiтнiсть вiдповiдно до Нацiональних стандартiв бухгалтерського облiку.</w:t>
            </w:r>
          </w:p>
        </w:tc>
      </w:tr>
    </w:tbl>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after="300" w:lineRule="auto"/>
        <w:contextualSpacing w:val="0"/>
      </w:pPr>
      <w:r w:rsidDel="00000000" w:rsidR="00000000" w:rsidRPr="00000000">
        <w:rPr>
          <w:smallCaps w:val="0"/>
          <w:color w:val="000000"/>
          <w:sz w:val="18"/>
          <w:szCs w:val="18"/>
          <w:rtl w:val="0"/>
        </w:rPr>
        <w:t xml:space="preserve">3. Основні відомості про емітента</w:t>
      </w:r>
    </w:p>
    <w:tbl>
      <w:tblPr>
        <w:tblStyle w:val="Table8"/>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3.1. Ідентифікаційні реквізити, місцезнаходження емітента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3.1.1. Повне найменування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Публiчне акцiонерне товариство "Житомирський завод огороджувальних конструкцiй"</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3.1.2. Скорочене найменування (за наявності)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ПАТ "ЖЗОК"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3.1.3. Організаційно-правова форма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Публічне акціонерне товариство</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3.1.4. Поштовий індекс</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10001</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3.1.5. Область, район</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Житомирська, Корольовський район</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3.1.6. Населений пункт</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м. Житомир</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3.1.7. Вулиця, будинок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вул. Баранова, буд. 89</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9"/>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3.2. Інформація про державну реєстрацію емітента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3.2.1. Серія і номер свідоцтва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ААБ 310540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3.2.2. Дата державної реєстрації</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21.03.1994</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3.2.3. Орган, що видав свідоцтво</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Виконавчий комiтет Житомирської мiської Ради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3.2.4. Зареєстрований статутний капітал (грн.)</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2648985.15</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3.2.5. Сплачений статутний капітал (грн.)</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2648985.15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0"/>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72"/>
        <w:gridCol w:w="52.999999999999545"/>
        <w:tblGridChange w:id="0">
          <w:tblGrid>
            <w:gridCol w:w="10272"/>
            <w:gridCol w:w="52.99999999999954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3.3. Банки, що обслуговують емітента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3.3.1. Найменування банку (філії, відділення банку), який обслуговує емітента за поточним рахунком у національній валюті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ПАТ "Укрсоцбанк"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3.3.2. МФО банку</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300023</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3.3.3. Поточний рахунок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26007000038555</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3.3.4. Найменування банку (філії, відділення банку), який обслуговує емітента за поточним рахунком у іноземній валюті</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ПАТ "Укрсоцбанк"</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3.3.5. МФО банку</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300023</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3.3.6. Поточний рахунок</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26004000038655</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1"/>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9650"/>
        <w:tblGridChange w:id="0">
          <w:tblGrid>
            <w:gridCol w:w="675"/>
            <w:gridCol w:w="9650"/>
          </w:tblGrid>
        </w:tblGridChange>
      </w:tblGrid>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3.4. Основні види діяльності</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28.11.0</w:t>
            </w:r>
          </w:p>
        </w:tc>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ВИРОБНИЦТВО БУДIВЕЛЬНИХ МЕТАЛЕВИХ КОНСТРУКЦIЙ</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20.51.0</w:t>
            </w:r>
          </w:p>
        </w:tc>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ВИРОБНИЦТВО РIЗНИХ ВИРОБIВ З ДЕРЕВИНИ</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45.21.1</w:t>
            </w:r>
          </w:p>
        </w:tc>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ЗАГАЛЬНЕ БУДIВНИЦТВО БУДIВЕЛЬ (НОВI РОБОТИ, РОБОТИ З ЗАМIНИ, РЕКОНСТРУКЦIЇ ТА ВIДНОВЛЕННЯ)</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2"/>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3.5. Інформація про одержані ліцензії (дозволи) на окремі види діяльності*</w:t>
            </w:r>
          </w:p>
        </w:tc>
      </w:tr>
    </w:tbl>
    <w:p w:rsidR="00000000" w:rsidDel="00000000" w:rsidP="00000000" w:rsidRDefault="00000000" w:rsidRPr="00000000">
      <w:pPr>
        <w:contextualSpacing w:val="0"/>
      </w:pPr>
      <w:r w:rsidDel="00000000" w:rsidR="00000000" w:rsidRPr="00000000">
        <w:rPr>
          <w:rtl w:val="0"/>
        </w:rPr>
      </w:r>
    </w:p>
    <w:tbl>
      <w:tblPr>
        <w:tblStyle w:val="Table13"/>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2"/>
        <w:gridCol w:w="1451.0000000000002"/>
        <w:gridCol w:w="1006.0000000000002"/>
        <w:gridCol w:w="4912"/>
        <w:gridCol w:w="2023.9999999999986"/>
        <w:tblGridChange w:id="0">
          <w:tblGrid>
            <w:gridCol w:w="5582"/>
            <w:gridCol w:w="1451.0000000000002"/>
            <w:gridCol w:w="1006.0000000000002"/>
            <w:gridCol w:w="4912"/>
            <w:gridCol w:w="2023.9999999999986"/>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Вид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Номер ліцензії (дозволу)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Дата видачі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Державний орган, що видав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Дата закінчення дії ліцензії (дозволу)</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5</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Проектнi роботи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АБ 176408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25.04.2010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Житомирська Облдержадмiнiстрацiя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25.04.2015</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right"/>
            </w:pPr>
            <w:r w:rsidDel="00000000" w:rsidR="00000000" w:rsidRPr="00000000">
              <w:rPr>
                <w:b w:val="1"/>
                <w:smallCaps w:val="0"/>
                <w:color w:val="000000"/>
                <w:sz w:val="18"/>
                <w:szCs w:val="18"/>
                <w:rtl w:val="0"/>
              </w:rPr>
              <w:t xml:space="preserve">Опис</w:t>
            </w:r>
          </w:p>
        </w:tc>
        <w:tc>
          <w:tcPr>
            <w:gridSpan w:val="4"/>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Пiсля закiнчення термiну дiї лiцензiї Товариство планує продовжити її шляхом отримання нової Лiцензiї.</w:t>
            </w:r>
          </w:p>
        </w:tc>
      </w:tr>
      <w:tr>
        <w:tc>
          <w:tcPr>
            <w:gridSpan w:val="5"/>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Господарська дiяльнiсть, пов"язана iз створенням об"єктiв архiтектури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АГ 574580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07.04.2011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Iнспекцiя державного архiтектурно-будiвельного контролю у Житомирськiй областi Мiнiстерства регiонал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26.04.2015</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right"/>
            </w:pPr>
            <w:r w:rsidDel="00000000" w:rsidR="00000000" w:rsidRPr="00000000">
              <w:rPr>
                <w:b w:val="1"/>
                <w:smallCaps w:val="0"/>
                <w:color w:val="000000"/>
                <w:sz w:val="18"/>
                <w:szCs w:val="18"/>
                <w:rtl w:val="0"/>
              </w:rPr>
              <w:t xml:space="preserve">Опис</w:t>
            </w:r>
          </w:p>
        </w:tc>
        <w:tc>
          <w:tcPr>
            <w:gridSpan w:val="4"/>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Пiсля закiнчення термiну дiї лiцензiї Товариство планує продовжити її шляхом отримання нової Лiцензiї</w:t>
            </w:r>
          </w:p>
        </w:tc>
      </w:tr>
      <w:tr>
        <w:tc>
          <w:tcPr>
            <w:gridSpan w:val="5"/>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4"/>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3.6. Відомості щодо належності емітента до будь-яких об'єднань підприємств</w:t>
            </w:r>
          </w:p>
        </w:tc>
      </w:tr>
    </w:tbl>
    <w:p w:rsidR="00000000" w:rsidDel="00000000" w:rsidP="00000000" w:rsidRDefault="00000000" w:rsidRPr="00000000">
      <w:pPr>
        <w:contextualSpacing w:val="0"/>
      </w:pPr>
      <w:r w:rsidDel="00000000" w:rsidR="00000000" w:rsidRPr="00000000">
        <w:rPr>
          <w:rtl w:val="0"/>
        </w:rPr>
      </w:r>
    </w:p>
    <w:tbl>
      <w:tblPr>
        <w:tblStyle w:val="Table15"/>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9"/>
        <w:gridCol w:w="6686"/>
        <w:tblGridChange w:id="0">
          <w:tblGrid>
            <w:gridCol w:w="3639"/>
            <w:gridCol w:w="6686"/>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Найменування об'єднання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Місцезнаходження об'єднання</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Українська державна корпорацiя по виконанню монтажних i спецiальних будiвельних робiт ПАТ"Укрмонтажспецбуд"</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01000, м.Київ вул.Прорiзна 15</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Опис</w:t>
            </w:r>
          </w:p>
        </w:tc>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Об"єднання займається виробництвом i монтажем металевих конструкцiй. Функцiї емiтента у об"єднаннi - виготовлення замовлень, термiн участi Емiтента - постiйно. Позицiї Емiтента в структурi об"єднання - Емiтент є одним з основних пiдприємств-учасникiв об"єднання по виготовленню металоконструкцiй в пiвнiчному регiонi.</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r>
    </w:tbl>
    <w:p w:rsidR="00000000" w:rsidDel="00000000" w:rsidP="00000000" w:rsidRDefault="00000000" w:rsidRPr="00000000">
      <w:pPr>
        <w:pStyle w:val="Heading3"/>
        <w:spacing w:after="30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after="300" w:lineRule="auto"/>
        <w:contextualSpacing w:val="0"/>
      </w:pPr>
      <w:r w:rsidDel="00000000" w:rsidR="00000000" w:rsidRPr="00000000">
        <w:rPr>
          <w:smallCaps w:val="0"/>
          <w:color w:val="000000"/>
          <w:sz w:val="18"/>
          <w:szCs w:val="18"/>
          <w:rtl w:val="0"/>
        </w:rPr>
        <w:t xml:space="preserve">4. Інформація про засновників та/або учасників емітента та кількість і вартість акцій (розміру часток, паїв)</w:t>
      </w:r>
    </w:p>
    <w:tbl>
      <w:tblPr>
        <w:tblStyle w:val="Table16"/>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7"/>
        <w:gridCol w:w="2454.0000000000005"/>
        <w:gridCol w:w="3031.999999999999"/>
        <w:gridCol w:w="4842"/>
        <w:tblGridChange w:id="0">
          <w:tblGrid>
            <w:gridCol w:w="4647"/>
            <w:gridCol w:w="2454.0000000000005"/>
            <w:gridCol w:w="3031.999999999999"/>
            <w:gridCol w:w="4842"/>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Найменування юридичної особи засновника та/або учасника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Код за ЄДРПОУ засновника та/або учасника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Місцезнаходження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Відсоток акцій (часток, паїв), які належать засновнику та/або учаснику (від загальної кількості)</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Товариство зобмеженою вiдповiдальнiстю "Базiс Поiнт"</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31115794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03056 м. Київ вул. Польова буд. 24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0.448677486920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Товариство з обмеженою вiдповiдальнiстю"Фондова компанiя "Фаворит"</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23730178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03067 м. Київ вул.Гарматна,6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0.004288434760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Вiдкрите акцiонерне товариство "Коростишiвський кар'єр"</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00292445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12502 м. Коростишiв вул. Червоних партизанiв буд. 29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0.428843476200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Прізвище, ім"я, по батькові фізичної особи</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Серія, номер, дата видачі та найменування органу, який видав паспорт*</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Відсоток акцій (часток, паїв), які належать засновнику та/або учаснику (від загальної кількості)</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Станом на 31.12.2011 року загальна кiлькiсть акцiонерiв - фiзичних осiб складає 660 осiб</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д/в данi вiдсутнi данi вiдсутнi</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99.118190602120</w:t>
            </w:r>
          </w:p>
        </w:tc>
      </w:tr>
      <w:tr>
        <w:tc>
          <w:tcPr>
            <w:gridSpan w:val="3"/>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Усього</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100.000000000000</w:t>
            </w:r>
          </w:p>
        </w:tc>
      </w:tr>
    </w:tbl>
    <w:p w:rsidR="00000000" w:rsidDel="00000000" w:rsidP="00000000" w:rsidRDefault="00000000" w:rsidRPr="00000000">
      <w:pPr>
        <w:pStyle w:val="Heading3"/>
        <w:spacing w:after="30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after="300" w:lineRule="auto"/>
        <w:contextualSpacing w:val="0"/>
      </w:pPr>
      <w:r w:rsidDel="00000000" w:rsidR="00000000" w:rsidRPr="00000000">
        <w:rPr>
          <w:smallCaps w:val="0"/>
          <w:color w:val="000000"/>
          <w:sz w:val="18"/>
          <w:szCs w:val="18"/>
          <w:rtl w:val="0"/>
        </w:rPr>
        <w:t xml:space="preserve">5. Інформація про чисельність працівників та оплату їх праці</w:t>
      </w:r>
    </w:p>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Середньооблiкова чисельнiсть штатних працiвникiв облiкового складу - 341 особа; середня чисельнiсть позаштатних працiвникiв - 2 особи; середня чисельнiсть осiб, якi працюють за сумiсництвом - 3 особи; чисельнiсть працiвникiв, якi працюють на умовах неповного робочого часу (дня, тижня) - 0 осiб; Вiдносно попереднього року фонд оплати працi збiльшився на 1624 тис.грн. i складає 10841 тис.грн. Кадрова програма емiтента, спрямована на забезпечення рiвня квалiфiкацiї його працiвникiв операцiйним потребам емiтента полягає в належнiй i своєчаснiй оплатi працi працiвникiв, наданнi їм соцiальних i матерiальних пiльг, створеннi нових додаткових робочих мiсць по виготовленню металоконструкцiй. </w:t>
      </w:r>
    </w:p>
    <w:p w:rsidR="00000000" w:rsidDel="00000000" w:rsidP="00000000" w:rsidRDefault="00000000" w:rsidRPr="00000000">
      <w:pPr>
        <w:pStyle w:val="Heading3"/>
        <w:spacing w:after="30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after="300" w:lineRule="auto"/>
        <w:contextualSpacing w:val="0"/>
      </w:pPr>
      <w:r w:rsidDel="00000000" w:rsidR="00000000" w:rsidRPr="00000000">
        <w:rPr>
          <w:smallCaps w:val="0"/>
          <w:color w:val="000000"/>
          <w:sz w:val="18"/>
          <w:szCs w:val="18"/>
          <w:rtl w:val="0"/>
        </w:rPr>
        <w:t xml:space="preserve">6. Інформація про посадових осіб емітента</w:t>
      </w:r>
    </w:p>
    <w:tbl>
      <w:tblPr>
        <w:tblStyle w:val="Table17"/>
        <w:bidi w:val="0"/>
        <w:tblW w:w="1050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1"/>
        <w:tblGridChange w:id="0">
          <w:tblGrid>
            <w:gridCol w:w="10501"/>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6.1. Інформація щодо освіти та стажу роботи посадових осіб емітента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6.1.1. Посада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Голова Наглядової ради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6.1.2. Прізвище, ім’я, по батькові фізичної особи або повне найменування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Зубко Григорiй Iванович</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6.1.3. Паспортні дані фізичної особи (серія, номер, дата видачі, орган, який видав)* або ідентифікаційний код за ЄДРПОУ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ВМ 639398 10.11.1998 Богунським РВ УМВС України в Житомирськiй обл.</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6.1.4. Рік народження**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1939</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6.1.5. Освіта**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вища, Миколаївський корабельно-будiвельний iнститут</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6.1.6. Стаж керівної роботи (років)**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38</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6.1.7. Найменування підприємства та попередня посада, яку займав**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ВАТ "ЖЗОК", голова правлiння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6.1.8. Опис</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До повноважень посадової особи як голови Наглядової ради вiдноситься захист прав акцiонерiв Товариства, контроль за дiяльнiстю виконавчого органу. Обов'язками голови Наглядової ради є координацiя дiяльностi Наглядової ради для належного виконання Наглядовою Радою своїх функцiй, зокрема скликання засiдань наглядової ради, головування на них, затвердження порядку денного засiдань, органiзацiя ведення протоколiв засiдань наглядової ради. Повний обсяг прав i обов"язкiв посадової особи викладено в Статутi Товариства. Винагороду за виконання обов'язкiв голови Наглядової ради посадова особа в звiтному роцi не отримувала. Посадова особа не обiймає iншi посади на iнших пiдприємствах. Загальний стаж роботи посадової особи складає 55 рокiв. Перелiк попереднiх посад, якi займала дана посадова особа - розмiтник Миколаївського заводу металоконструкцiй, iнженер-конструктор III категорiї, iнженер-конструктор II категорiї, головний iнженер, в.о. директора, директор Миколаївського заводу металоконструкцiй, директор Житомирського заводу огороджувальних конструкцiй, голова правлiння ВАТ "ЖЗОК". Обраний головою Наглядової ради Товариства за рiшенням загальних зборiв акцiонерiв, якi вiдбулися 30.03.2011 р. Посадовi особи Товариства судимостей за корисливi i посадовi злочини не мають.</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br w:type="textWrapping"/>
              <w:t xml:space="preserve">** Заповнюється щодо фізичних осіб.</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6.1.1. Посада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Член правлiння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6.1.2. Прізвище, ім’я, по батькові фізичної особи або повне найменування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Кушнiр Лариса Миколаївна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6.1.3. Паспортні дані фізичної особи (серія, номер, дата видачі, орган, який видав)* або ідентифікаційний код за ЄДРПОУ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ВМ 217189 15.10.1996 Корольовський РВ УМВС України в Житомирськiй обл.</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6.1.4. Рік народження**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1951</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6.1.5. Освіта**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вища, Львiвський торгово-економiчний iнститут</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6.1.6. Стаж керівної роботи (років)**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31</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6.1.7. Найменування підприємства та попередня посада, яку займав**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головний економiст ВАТ"Житомирський ЗОК"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6.1.8. Опис</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До повноважень посадової особи як члена правлiння вiдноситься здiйснення заходiв, спрямованих на керiвництво поточною дiяльнiстю Товариства. Обов'язками члена правлiння є забезпечення належного використання виробничих потужностей Товариства для рентабельної дiяльностi пiдприємства. Повний обсяг прав i обов"язкiв посадової особи викладено в Статутi Товариства. Загальний стаж роботи посадової особи складає - 38 рокiв. Перелiк попереднiх посад, якi займала дана посадова особа - економiст Воловецького вiддiлення Держбанку, економiст Iвано-Франкiвської iнспецiї Держстраху, комiрник, iнженер-економiст ПЕО Житомирського заводу огороджувальних конструкцiй, старший iнженер-економiст, начальник плановово-економiчного вiддiлу, гловний економiст, начальник ВЕА i ЗП ВАТ "Житомирський ЗОК". В звiтному роцi змiн щодо даного члена правлiння Товариства не було. Посадовi особи Товариства судимостей за корисливi i посадовi злочини не мають. Винагороду за виконання обов'язкiв посадова особа в звiтному роцi не отримувала. Посадова особа не обiймає iншi посади на iнших пiдприємствах.</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br w:type="textWrapping"/>
              <w:t xml:space="preserve">** Заповнюється щодо фізичних осіб.</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6.1.1. Посада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Член правлiння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6.1.2. Прізвище, ім’я, по батькові фізичної особи або повне найменування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Захарченко Анатолiй Григорович</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6.1.3. Паспортні дані фізичної особи (серія, номер, дата видачі, орган, який видав)* або ідентифікаційний код за ЄДРПОУ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ВМ 337572 20.05.1997 Корольовський РВ УМВС України в Житомирськiй обл.</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6.1.4. Рік народження**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1950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6.1.5. Освіта**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вища, Київськiй полiтехнiчний iнститут</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6.1.6. Стаж керівної роботи (років)**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28</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6.1.7. Найменування підприємства та попередня посада, яку займав**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Начальник ВЕТiТ, ВАТ "Житомирський ЗОК"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6.1.8. Опис</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До повноважень посадової особи як члена правлiння вiдноситься здiйснення заходiв, спрямованих на керiвництво поточною дiяльнiстю Товариства. Обов'язками члена правлiння є забезпечення належного використання виробничих потужностей Товариства для рентабельної дiяльностi пiдприємства. Повний обсяг прав i обов"язкiв посадової особи викладено в Статутi Товариства. Загальний стаж роботи посадової особи складає - 39 рокiв. Перелiк попереднiх посад, якi займала дана посадова особа - iнженер-конструктор Київського електромеханiчного заводу "Магнiт", iнженер-конструктор Житомирського РМЗ "Лiсмаш", iнженер-конструктор III категорiї, начальник конструкторського бюро, в.о. головного технолога, головний технолог, в.о. головного iнженера ОГТ Житомирського заводу огороджувальних конструкцiй, ВНТ i Т, заступник головного iнженера ВАТ "Житомирський ЗОК". В звiтному роцi змiн щодо даного члена правлiння не було. Посадовi особи Товариства судимостей за корисливi i посадовi злочини не мають. Винагороду за виконання обов'язкiв посадова особа в звiтному роцi не отримувала. Посадова особа не обiймає iншi посади на iнших пiдприємствах.</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br w:type="textWrapping"/>
              <w:t xml:space="preserve">** Заповнюється щодо фізичних осіб.</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6.1.1. Посада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Член правлiння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6.1.2. Прізвище, ім’я, по батькові фізичної особи або повне найменування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Махлайчук Станiслав Георгiйович</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6.1.3. Паспортні дані фізичної особи (серія, номер, дата видачі, орган, який видав)* або ідентифікаційний код за ЄДРПОУ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ВМ 738362 17.03.1999 Богунський РВ УМВС України в Житомирськiй обл.</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6.1.4. Рік народження**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1956</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6.1.5. Освіта**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вища, сiльскогосподарський iнститут</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6.1.6. Стаж керівної роботи (років)**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13</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6.1.7. Найменування підприємства та попередня посада, яку займав**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Начальник ВК ВАТ "Житомирський ЗОК"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6.1.8. Опис</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До повноважень посадової особи як члена правлiння вiдноситься здiйснення заходiв, спрямованих на керiвництво поточною дiяльнiстю Товариства. Обов'язками члена правлiння є забезпечення належного використання виробничих потужностей Товариства для рентабельної дiяльностi пiдприємства. Повний обсяг прав i обов"язкiв посадової особи викладено в Статутi Товариства. Загальний стаж роботи посадової особи складає - 33 роки. Перелiк попереднiх посад, якi займала дана посадова особа - агроном колгоспу "Жовтень", економiст Житомирського об"єднання цукрової промисловостi, помiчник управляюючого колгоспу "Пам"ятi Ленiна", начальник вiддiлу кадрiв Житомирського заводу огороджувальних конструкцiй. В звiтному роцi змiн щодо даного члена правлiння Товариства не було. Посадовi особи Товариства судимостей за корисливi i посадовi злочини не мають. Винагороду за виконання обов'язкiв посадова особа в звiтному роцi не отримувала. Посадова особа не обiймає iншi посади на iнших пiдприємствах.</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br w:type="textWrapping"/>
              <w:t xml:space="preserve">** Заповнюється щодо фізичних осіб.</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6.1.1. Посада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Член правлiння-головний бухгалтер</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6.1.2. Прізвище, ім’я, по батькові фізичної особи або повне найменування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Залiзнюк Марiя Семенiвна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6.1.3. Паспортні дані фізичної особи (серія, номер, дата видачі, орган, який видав)* або ідентифікаційний код за ЄДРПОУ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ВМ 900722 12.07.2000 Богунський РВ УМВС України в Житомирськiй обл.</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6.1.4. Рік народження**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1955</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6.1.5. Освіта**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вища, МАУП (м. Житомир)</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6.1.6. Стаж керівної роботи (років)**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29</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6.1.7. Найменування підприємства та попередня посада, яку займав**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Житомирський завод огороджувальних конструкцiй, головний бухгалтер</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6.1.8. Опис</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До повноважень посадової особи як члена правлiння - головного бухгалтера вiдноситься органiзацiя i ведення бухгалтерського облiку на пiдприємствi, здiйснення заходiв, спрямованих на керiвництво поточною дiяльнiстю Товариства. Обов'язками члена правлiння є забезпечення належного використання виробничих потужностей Товариства для рентабельної дiяльностi пiдприємства. Повний обсяг прав i обов"язкiв посадової особи як члена правлiння викладено в Статутi Товариства. Обов'язками головного бухгалтера є забезпечення ведення бухгалтерського облiку, дотримуючись єдиних методологiчних засад, встановлених Законом України "Про бухгалтерський облiк та фiнансову звiтнiсть в Українi", з урахуванням особливостей дiяльностi пiдприємства i технологiї оброблення облiкових даних, органiзацiя контролю за вiдображенням на рахунках бухгалтерського облiку всiх господарських операцiй. Загальний стаж роботи посадової особи складає - 36 рокiв. Перелiк попереднiх посад, якi займала дана посадова особа - старший оператор машино-рахiвної станцiї Кiровоградського ОПС, бухгалтер, старший бухгалтер, заступник головного бухгалтера, в.о. головного бухгалтера, головний бухгалтер Житомирського заводу огороджувальних конструкцiй. В звiтному роцi головний бухгалтер Товариства не змiнювався.В звiтному роцi змiн щодо даного члена правлiння Товариства не було. Посадовi особи Товариства судимостей за корисливi i посадовi злочини не мають. Отримує винагороду визначену штатним розкладом пiдприємства вiдповiдно до обiймаємої посади. Як член правлiння будь-яких винагород, у т.ч. у натуральнiй формi вiд емiтента за звiтний перiод не отримувала. Посадова особа не обiймає iншi посади на iнших пiдприємствах.</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br w:type="textWrapping"/>
              <w:t xml:space="preserve">** Заповнюється щодо фізичних осіб.</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6.1.1. Посада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Член Наглядової ради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6.1.2. Прізвище, ім’я, по батькові фізичної особи або повне найменування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Капiнус Iгор Анатолiйович</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6.1.3. Паспортні дані фізичної особи (серія, номер, дата видачі, орган, який видав)* або ідентифікаційний код за ЄДРПОУ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ВМ 319817 21.03.1997 Богунський РВ УМВС України в Житомирськiй обл.</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6.1.4. Рік народження**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1954</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6.1.5. Освіта**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вища, Днiпропетровський iнженерно-будiвельний iнститут</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6.1.6. Стаж керівної роботи (років)**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34</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6.1.7. Найменування підприємства та попередня посада, яку займав**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головний iнженер ВАТ "Житомирський ЗОК"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6.1.8. Опис</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До повноважень посадової особи як члена Наглядової ради вiдноситься захист прав акцiонерiв Товариства, контроль за дiяльнiстю виконавчого органу. Обов'язками члена Наглядової ради є брати участь у засiданнях Наглядової ради для забезпечення прийняття Наглядовою Радою рiшень, що стосуються дiяльностi Товариства, дiяти в iнтересах Товариства. Повний обсяг прав i обов"язкiв посадової особи викладено в Статутi Товариства. Загальний стаж роботи посадової особи складає - 37 рокiв. Перелiк попереднiх посад, якi займала дана посадова особа - в.о. головного конструктора, головний конструктор, в.о. головного iнженера, головний iнженер ОГК Житомирський ЗОК. Обраний членом Наглядової ради Товариства за рiшенням загальних зборiв акцiонерiв, якi вiдбулися 30 березня 2011 року. Посадовi особи Товариства судимостей за корисливi i посадовi злочини не мають. Винагороду за виконання обов'язкiв посадова особа в звiтному роцi не отримувала. Посадова особа не обiймає iншi посади на iнших пiдприємствах.</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br w:type="textWrapping"/>
              <w:t xml:space="preserve">** Заповнюється щодо фізичних осіб.</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6.1.1. Посада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Голова правлiння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6.1.2. Прізвище, ім’я, по батькові фізичної особи або повне найменування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Зубко Геннадiй Григорович</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6.1.3. Паспортні дані фізичної особи (серія, номер, дата видачі, орган, який видав)* або ідентифікаційний код за ЄДРПОУ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ВМ 754750 12.06.1999 Корольовським РВ УМВС України в Житомирськiй обл.</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6.1.4. Рік народження**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1967</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6.1.5. Освіта**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вища, Житомирський полiтехнiчний iнститут</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6.1.6. Стаж керівної роботи (років)**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18</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6.1.7. Найменування підприємства та попередня посада, яку займав**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заступник голови правлiння ВАТ "Житомирський ЗОК" по виробничiй i комерцiйнiй дiяльностi</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6.1.8. Опис</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До повноважень посадової особи як голови правлiння вiдноситься керiвництво дiяльнiстю Товариства, представлення його iнтересiв у вiдносинах з iншими органiзацiями. Обов'язками голови правлiння є органiзацiя виконання завдань, наданих загальними зборами та Наглядовою радою Товариства, забезпечення належного використання виробничих потужностей Товариства для рентабельної дiяльностi пiдприємства. Повний обсяг прав i обов"язкiв посадової особи викладено в Статутi Товарсиства. Посадова особа не обiймає iншi посади на iнших пiдприємствах. Отримує винагороду визначену штатним розкладом пiдприємства вiдповiдно до обiймаємої посади. Як голова правлiння будь-яких винагород, у т.ч. у натуральнiй формi вiд емiтента за звiтний перiод не отримував. Загальний стаж роботи посадової особи складає 23 роки. Перелiк попереднiх посад, якi займала дана посадова особа: iнженер-програмiст АСУ ОПТУС, iнженер-програмiст МП "Нива", комерцiйний директор ВХФ "Сергiй", директор ТОВ "Маяк", заступник голови правлiння ВАТ "Житомирський ЗОК" по маркетингу, заступник голови правлiння ВАТ "Житомирський ЗОК" по виробничiй i комерцiйнiй дiяльностi. Обраний головою правлiння Товариства за рiшенням загальних зборiв акцiонерiв, якi вiдбулися 30 березня 2011 року. Посадовi особи Товариства судимостей за корисливi i посадовi злочини не мають.</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br w:type="textWrapping"/>
              <w:t xml:space="preserve">** Заповнюється щодо фізичних осіб.</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6.1.1. Посада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Голова ревiзiйної комiсiї</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6.1.2. Прізвище, ім’я, по батькові фізичної особи або повне найменування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Бобрович Галина Михайлiвна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6.1.3. Паспортні дані фізичної особи (серія, номер, дата видачі, орган, який видав)* або ідентифікаційний код за ЄДРПОУ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ВМ 900727 12.07.2001 Богунським РВ УМВС України в Житомирськiй обл.</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6.1.4. Рік народження**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1959</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6.1.5. Освіта**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вища, МАУП (м. Житомир)</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6.1.6. Стаж керівної роботи (років)**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26</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6.1.7. Найменування підприємства та попередня посада, яку займав**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заступник головного бухгалтера ВАТ "Житомирський ЗОК"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6.1.8. Опис</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До повноважень голови ревiзiйної комiсiї вiдноситься здiйснення контролю за фiнансово-господарською дiяльнiстю Товариства. Обов'язками голови Ревiзiйної комiсiї є забезпечення проведення своєчасних перевiрок фiнансово-господарської дiяльностi. Повний обсяг прав i обов"язкiв посадової особи викладено в Статутi Товариства. Винагороду за виконання обов'язкiв посадова особа в звiтному роцi не отримувала. Загальний стаж роботи посадової особи складає - 35 рокiв. Перелiк попереднiх посад, якi займала дана посадова особа - бухгалтер радгоспу "Червоний прапор", бухгалтер, в.о. заступника головного бухгалтера , заступник гловного бухгалтера Житомирського ЗОКу. В звiтному роцi голова Ревiзiйної комiсiї Товариства не змiнювався. Посадовi особи Товариства судимостей за корисливi i посадовi злочини не мають. Посадова особа не обiймає iншi посади на iнших пiдприємствах.</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br w:type="textWrapping"/>
              <w:t xml:space="preserve">** Заповнюється щодо фізичних осіб.</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6.1.1. Посада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Член Наглядової ради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6.1.2. Прізвище, ім’я, по батькові фізичної особи або повне найменування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Зубко Сергiй Геннадiйович</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6.1.3. Паспортні дані фізичної особи (серія, номер, дата видачі, орган, який видав)* або ідентифікаційний код за ЄДРПОУ юридичної особи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ВН 092752 01.06.2002 Житомирським МВ УМВС України в Житомирськiй обл.</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6.1.4. Рік народження**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1986</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6.1.5. Освіта**</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вища, Києво-Могилянська академiя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6.1.6. Стаж керівної роботи (років)**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6.1.7. Найменування підприємства та попередня посада, яку займав**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ПАТ "Державний експортно-iмпортний банк України", економiст II категорiї</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6.1.8. Опис</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До повноважень посадової особи як члена Наглядової ради вiдноситься захист прав акцiонерiв Товариства, контроль за дiяльнiстю виконавчого органу. Обов'язками члена Наглядової ради є брати участь у засiданнях Наглядової ради для забезпечення прийняття Наглядовою Радою рiшень, що стосуються дiяльностi Товариства, дiяти в iнтересах Товариства. Повний обсяг прав i обов"язкiв посадової особи викладено в Статутi Товариства. Загальний стаж роботи посадової особи складає - 4 роки. Перелiк попереднiх посад, якi займала дана посадова особа - економiст II категорiї. Обраний членом Наглядової ради Товариства за рiшенням загальних зборiв акцiонерiв, якi вiдбулися 30 березня 2011 року. Посадовi особи Товариства судимостей за корисливi i посадовi злочини не мають. Винагороду за виконання обов'язкiв посадова особа в звiтному роцi не отримувала. Посадова особа не обiймає iншi посади на iнших пiдприємствах.</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br w:type="textWrapping"/>
              <w:t xml:space="preserve">** Заповнюється щодо фізичних осіб.</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8"/>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6.2. Інформація про володіння посадовими особами емітента акціями емітента</w:t>
            </w:r>
          </w:p>
        </w:tc>
      </w:tr>
    </w:tbl>
    <w:p w:rsidR="00000000" w:rsidDel="00000000" w:rsidP="00000000" w:rsidRDefault="00000000" w:rsidRPr="00000000">
      <w:pPr>
        <w:contextualSpacing w:val="0"/>
      </w:pPr>
      <w:r w:rsidDel="00000000" w:rsidR="00000000" w:rsidRPr="00000000">
        <w:rPr>
          <w:rtl w:val="0"/>
        </w:rPr>
      </w:r>
    </w:p>
    <w:tbl>
      <w:tblPr>
        <w:tblStyle w:val="Table19"/>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7"/>
        <w:gridCol w:w="1625.9999999999995"/>
        <w:gridCol w:w="3216"/>
        <w:gridCol w:w="1148.9999999999998"/>
        <w:gridCol w:w="1103.9999999999998"/>
        <w:gridCol w:w="1651.0000000000002"/>
        <w:gridCol w:w="729.0000000000009"/>
        <w:gridCol w:w="1279.000000000001"/>
        <w:gridCol w:w="1387.0000000000005"/>
        <w:gridCol w:w="1516.9999999999982"/>
        <w:tblGridChange w:id="0">
          <w:tblGrid>
            <w:gridCol w:w="1317"/>
            <w:gridCol w:w="1625.9999999999995"/>
            <w:gridCol w:w="3216"/>
            <w:gridCol w:w="1148.9999999999998"/>
            <w:gridCol w:w="1103.9999999999998"/>
            <w:gridCol w:w="1651.0000000000002"/>
            <w:gridCol w:w="729.0000000000009"/>
            <w:gridCol w:w="1279.000000000001"/>
            <w:gridCol w:w="1387.0000000000005"/>
            <w:gridCol w:w="1516.9999999999982"/>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Посада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Прізвище, ім'я, по батькові посадової особи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Паспортні дані фізичної особи (серія, номер, дата видачі, орган, який видав)* або ідентифікаційний код за ЄДРПОУ юридичної особи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Дата внесення до реєстру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Кількість акцій (штук)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Від загальної кількості акцій (у відсотках)</w:t>
            </w:r>
          </w:p>
        </w:tc>
        <w:tc>
          <w:tcPr>
            <w:gridSpan w:val="4"/>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Кількість за видами акцій</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прості іменні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прості на пред'явника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привілейовані іменні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привілейовані на пред'явника</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10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Голова Наглядової ради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Зубко Григорiй Iванович</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ВМ 639398 10.11.1998 Богунським РВ УМВС України в Житомирськiй обл.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09.08.1997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4335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0.58094889659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4335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Член правлiння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Кушнiр Лариса Миколаївна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ВМ 217189 15.10.1996 Корольовський РВ УМВС України в Житомирськiй обл.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09.08.1997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4480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0.60038086661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4480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Член правлiння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Захарченко Анатолiй Григорович</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ВМ 337572 20.05.1997 Корольовський РВ УМВС України в Житомирськiй обл.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09.08.1997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5585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0.74846587947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5585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Член правлiння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Махлайчук Станiслав Георгiйович</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ВМ 738362 17.03.1999 Богунський РВ УМВС України в Житомирськiй обл.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09.08.1997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96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0.01286530429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96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Член правлiння-головний бухгалтер</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Залiзнюк Марiя Семенiвна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ВМ 900722 12.07.2000 Богунський РВ УМВС України в Житомирськiй обл.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09.08.1997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5080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0.68078901839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5080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Член Наглядової ради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Капiнус Iгор Анатолiйович</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ВМ 319817 21.03.1997 Богунський РВ УМВС України в Житомирськiй обл.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09.08.1997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16563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2.21966702984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16563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Голова правлiння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Зубко Геннадiй Григорович</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ВМ 754750 12.06.1999 Корольовським РВ УМВС України в Житомирськiй обл.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09.08.1997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5141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0.68896384716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5141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Голова ревiзiйної комiсiї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Бобрович Галина Михайлiвна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ВМ 900727 12.07.2001 Богунським РВ УМВС України в Житомирськiй обл.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09.08.1997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4218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0.56526930700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4218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Член Наглядової ради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Зубко Сергiй Геннадiйович</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ВН 092752 01.06.2002 Житомирським МВ УМВС України в Житомирськiй обл.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09.08.1997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4583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0.61418426600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4583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gridSpan w:val="4"/>
            <w:tcMar>
              <w:top w:w="15.0" w:type="dxa"/>
              <w:left w:w="15.0" w:type="dxa"/>
              <w:bottom w:w="15.0" w:type="dxa"/>
              <w:right w:w="15.0" w:type="dxa"/>
            </w:tcMar>
          </w:tcPr>
          <w:p w:rsidR="00000000" w:rsidDel="00000000" w:rsidP="00000000" w:rsidRDefault="00000000" w:rsidRPr="00000000">
            <w:pPr>
              <w:contextualSpacing w:val="0"/>
              <w:jc w:val="right"/>
            </w:pPr>
            <w:r w:rsidDel="00000000" w:rsidR="00000000" w:rsidRPr="00000000">
              <w:rPr>
                <w:b w:val="1"/>
                <w:smallCaps w:val="0"/>
                <w:color w:val="000000"/>
                <w:sz w:val="18"/>
                <w:szCs w:val="18"/>
                <w:rtl w:val="0"/>
              </w:rPr>
              <w:t xml:space="preserve">Усього</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50081</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6.71153441536</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50081</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bl>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 Зазначається у разі надання згоди фізичної особи на розкриття паспортних даних.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after="300" w:lineRule="auto"/>
        <w:contextualSpacing w:val="0"/>
      </w:pPr>
      <w:r w:rsidDel="00000000" w:rsidR="00000000" w:rsidRPr="00000000">
        <w:rPr>
          <w:smallCaps w:val="0"/>
          <w:color w:val="000000"/>
          <w:sz w:val="18"/>
          <w:szCs w:val="18"/>
          <w:rtl w:val="0"/>
        </w:rPr>
        <w:t xml:space="preserve">8. Інформація про загальні збори акціонерів</w:t>
      </w:r>
    </w:p>
    <w:tbl>
      <w:tblPr>
        <w:tblStyle w:val="Table20"/>
        <w:bidi w:val="0"/>
        <w:tblW w:w="10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5"/>
        <w:gridCol w:w="17.99999999999997"/>
        <w:gridCol w:w="3612"/>
        <w:gridCol w:w="5395"/>
        <w:tblGridChange w:id="0">
          <w:tblGrid>
            <w:gridCol w:w="1255"/>
            <w:gridCol w:w="17.99999999999997"/>
            <w:gridCol w:w="3612"/>
            <w:gridCol w:w="5395"/>
          </w:tblGrid>
        </w:tblGridChange>
      </w:tblGrid>
      <w:tr>
        <w:tc>
          <w:tcPr>
            <w:gridSpan w:val="2"/>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Вид загальних зборів*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чергові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позачергові</w:t>
            </w:r>
          </w:p>
        </w:tc>
      </w:tr>
      <w:tr>
        <w:tc>
          <w:tcPr>
            <w:gridSpan w:val="2"/>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Дата проведення</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30.03.2011</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Кворум зборів**</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82.739452125600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Опис</w:t>
            </w:r>
          </w:p>
        </w:tc>
        <w:tc>
          <w:tcPr>
            <w:gridSpan w:val="3"/>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В звiтному роцi буди проведенi черговi загальнi збори акцiонерiв, порядок денний був сформований правлiнням Товариства: 1. Прийняття рiшення з питань порядку денного зборiв, а саме: обрання лiчильної комiсiї, голови та секретаря зборiв, затвердження регламенту проведення зборiв. 2. Затвердження звiту Правлiння про результати фiнансово-господарської дiяльностi Товариства за 2010 р. 3. Затвердження звiту та висновкiв Ревiзiйної комiсiї за 2010 рiк. 4. Затвердження рiчних результатiв дiяльностi Товариства за 2010 рiк, затвердження рiчного звiту та балансу Товариства за 2010 рiк. Затвердження порядку розподiлу прибутку за 2010 рiк. 5. Затвердження звiту Наглядової ради про результати дiяльностi за 2010 рiк. 6. Прийняття рiшення про змiну найменування Товариства у зв'язку з приведенням дiяльностi Товариства у вiдповiднiсть з Законом України "Про акцiонернi товариства". 7. Внесення та затвердження змiн та доповнень до Статуту Товариства, в тому числi пов'язаних iз приведенням дiяльностi Товариства у вiдповiднiсть з Законом України "Про акцiонернi товариства", затвердження нової редакцiї Статуту Товариства, затвердження уповноваженої особи на пiдписання Статуту. 8. Скасування внутрiшнiх положень Товариства. 9. Затвердження внутрiшнiх положень Товариства у вiдповiдностi до вимог Закону України "Про акцiонернi товариства". 10. Обрання голови i членiв Правлiння. 11. Обрання голови i членiв Наглядової ради. 12. Обрання голови i членiв Ревiзiйної комiсiї. 13. Прийняття рiшення про попереднє схвалення значних правочинiв, якi можуть вчинятися Товариством протягом 2011 року. 14. Затвердження умов цивiльно-правовових договорiв, якi укладатимуться з посадовими особами органiв управлiння Товариства, обрання особи, яка уповноважується на пiдписання вищевказаних цивiльно-правових договорiв. Пропозицiї щодо включення питань до порядку денного вiд iнших осiб, зокрема, акцiонерiв, не надходили. За результатами розгляду питань порядку денного зборiв були прийнятi рiшення: Звiт Правлiння про результати фiнансово-господарської дiяльностi Товариства за 2010 рiк затвердити, звiт та висновки Ревiзiйної комiсiї за 2010 рiк затвердити, рiчнi результати дiяльностi Товариства за 2010 рiк, рiчний звiт та баланс Товариства за 2010 рiк,порядок розподiлу прибутку за 2010 рiк затвердити, звiт Наглядової ради про результати дiяльностi за 2010 рiк затвердити. У зв'язку з приведенням дiяльностi Товариства у вiдповiднiсть з Законом України "Про акцiонернi товариства" загальними зборами акцiонерiв було прийнято рiшення про змiну найменування Товариства, внесенi вiдповiднi змiни та доповнення до Статуту Товариства та затверджено нову редакцiю Статуту. Крiм того, в зв2язку з приведенням дiяльностi Товариства у вiдповiднiсть до вимог Закону України "Про акцiонернi товариства" загальними зборами акцiонерiв були скасованi внутрiшнi положення Товариства, що дiяли вiдповiдно до попередньої редакцiї Статуту товариства як ВАТ та затвердженi внутрiшнi положення Товариства у вiдповiдностi до вимог Закону України "Про акцiонернi товариства". Загальнi збори акцiонерiв обрали голови i членiв Правлiння, Наглядової ради та Ревiзiйної комiсiї i атвердили умови цивiльно-правовових договорiв, що укладатимуться з посадовими особами органiв управлiння Товариства, обрали особу, яка уповноважується на пiдписання вищевказаних цивiльно-правових договорiв. Також загальними зборами акцiонерiв було прийнято рiшення про попереднє схвалення значних правочинiв, якi можуть вчинятися Товариством протягом 2011 року. Позачерговi збори в звiтному перiодi не скликались i не проводились.</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after="300" w:lineRule="auto"/>
        <w:contextualSpacing w:val="0"/>
      </w:pPr>
      <w:r w:rsidDel="00000000" w:rsidR="00000000" w:rsidRPr="00000000">
        <w:rPr>
          <w:smallCaps w:val="0"/>
          <w:color w:val="000000"/>
          <w:sz w:val="18"/>
          <w:szCs w:val="18"/>
          <w:rtl w:val="0"/>
        </w:rPr>
        <w:t xml:space="preserve">10. Інформація про осіб, послугами яких користується емітент</w:t>
      </w:r>
    </w:p>
    <w:tbl>
      <w:tblPr>
        <w:tblStyle w:val="Table21"/>
        <w:bidi w:val="0"/>
        <w:tblW w:w="106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4"/>
        <w:gridCol w:w="6365.000000000001"/>
        <w:tblGridChange w:id="0">
          <w:tblGrid>
            <w:gridCol w:w="4244"/>
            <w:gridCol w:w="6365.000000000001"/>
          </w:tblGrid>
        </w:tblGridChange>
      </w:tblGrid>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Повне найменування юридичної особи або прізвище, ім'я та по батькові фізічної особи</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Товариство з обмеженою вiдповiдальнiстю "Зберiгач-Капiтал"</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Організаційно-правова форма</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Товариство з обмеженою відповідальністю</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Ідентифікаційний код за ЄДРПОУ</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36859362</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Місцезнаходження</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10009 Житомирська Корольовський район м. Житомир вул. Лук"яненка, буд. 5</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Номер ліцензії або іншого документа на цей вид діяльності</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АВ 533895</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Назва державного органу, що видав ліцензію або інший документ</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Державна комiсiя з цiнних паперiв та фондового ринку</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Дата видачі ліцензії або іншого документа</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30.04.2010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Міжміський код та телефон</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0412 482569</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Факс</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482569</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Вид діяльності</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Професiйна дiяльнiсть на фондовому ринку - депозитарна дiяльнiсть, а саме депозитарна дiяльнiсть зберiгача цiнних паперiв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Опис</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ТОВ "Зберiгач-Капiтал" є зберiгачем цiнних паперiв, у якого вiдкритi рахунки в цiнних паперах власникам акцiй Емiтента в процесi дематерiалiзацiї</w:t>
            </w:r>
          </w:p>
        </w:tc>
      </w:tr>
    </w:tbl>
    <w:p w:rsidR="00000000" w:rsidDel="00000000" w:rsidP="00000000" w:rsidRDefault="00000000" w:rsidRPr="00000000">
      <w:pPr>
        <w:contextualSpacing w:val="0"/>
      </w:pPr>
      <w:r w:rsidDel="00000000" w:rsidR="00000000" w:rsidRPr="00000000">
        <w:rPr>
          <w:rtl w:val="0"/>
        </w:rPr>
      </w:r>
    </w:p>
    <w:tbl>
      <w:tblPr>
        <w:tblStyle w:val="Table22"/>
        <w:bidi w:val="0"/>
        <w:tblW w:w="106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4"/>
        <w:gridCol w:w="6365.000000000001"/>
        <w:tblGridChange w:id="0">
          <w:tblGrid>
            <w:gridCol w:w="4244"/>
            <w:gridCol w:w="6365.000000000001"/>
          </w:tblGrid>
        </w:tblGridChange>
      </w:tblGrid>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Повне найменування юридичної особи або прізвище, ім'я та по батькові фізічної особи</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Приватне пiдприємство "Аудиторська фiрма "Екаунт"</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Організаційно-правова форма</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Приватне підприємство</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Ідентифікаційний код за ЄДРПОУ</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31133478</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Місцезнаходження</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10009 Житомирська Корольовський Житомир вул. Лук"яненка, буд.5</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Номер ліцензії або іншого документа на цей вид діяльності</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2429</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Назва державного органу, що видав ліцензію або інший документ</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Аудиторська палата України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Дата видачі ліцензії або іншого документа</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26.01.2001</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Міжміський код та телефон</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0412 482569</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Факс</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482569</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Вид діяльності</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Надання аудиторських послуг</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Опис</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ТОВ "Зберiгач-Капiтал" є зберiгачем цiнних паперiв, у якого вiдкритi рахунки в цiнних паперах власникам акцiй Емiтента в процесi дематерiалiзацiї</w:t>
            </w:r>
          </w:p>
        </w:tc>
      </w:tr>
    </w:tbl>
    <w:p w:rsidR="00000000" w:rsidDel="00000000" w:rsidP="00000000" w:rsidRDefault="00000000" w:rsidRPr="00000000">
      <w:pPr>
        <w:contextualSpacing w:val="0"/>
      </w:pPr>
      <w:r w:rsidDel="00000000" w:rsidR="00000000" w:rsidRPr="00000000">
        <w:rPr>
          <w:rtl w:val="0"/>
        </w:rPr>
      </w:r>
    </w:p>
    <w:tbl>
      <w:tblPr>
        <w:tblStyle w:val="Table23"/>
        <w:bidi w:val="0"/>
        <w:tblW w:w="106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4"/>
        <w:gridCol w:w="6365.000000000001"/>
        <w:tblGridChange w:id="0">
          <w:tblGrid>
            <w:gridCol w:w="4244"/>
            <w:gridCol w:w="6365.000000000001"/>
          </w:tblGrid>
        </w:tblGridChange>
      </w:tblGrid>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Повне найменування юридичної особи або прізвище, ім'я та по батькові фізічної особи</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Публiчне акцiонерне товариство "Нацiональний Депозитарiй України"</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Організаційно-правова форма</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Публічне акціонерне товариство</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Ідентифікаційний код за ЄДРПОУ</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30370711</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Місцезнаходження</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01001 Київська Шевченкiвський район м. Київ вул. Б. Грiнченка, буд.3</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Номер ліцензії або іншого документа на цей вид діяльності</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АВ №581322</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Назва державного органу, що видав ліцензію або інший документ</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Державна комiсiя з цiнних паперiв та фондового ринку</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Дата видачі ліцензії або іншого документа</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19.09.2006</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Міжміський код та телефон</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044 2791078</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Факс</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044 3777016</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Вид діяльності</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Професiйна дiяльнiсть на фондовому ринку - депозитарна дiяльнiсть, а саме депозитарна дiяльнiсть депозитарiю цiнних паперiв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Опис</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Публiчне акцiонерне товариство "Нацiональний Депозитарiй України" є депозитарною установою, що обслуговує випуск простих iменних акцiй Емiтента</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after="300" w:lineRule="auto"/>
        <w:contextualSpacing w:val="0"/>
      </w:pPr>
      <w:r w:rsidDel="00000000" w:rsidR="00000000" w:rsidRPr="00000000">
        <w:rPr>
          <w:smallCaps w:val="0"/>
          <w:color w:val="000000"/>
          <w:sz w:val="18"/>
          <w:szCs w:val="18"/>
          <w:rtl w:val="0"/>
        </w:rPr>
        <w:t xml:space="preserve">11. Відомості про цінні папери емітента</w:t>
      </w:r>
    </w:p>
    <w:tbl>
      <w:tblPr>
        <w:tblStyle w:val="Table24"/>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11.1. Інформація про випуски акцій</w:t>
            </w:r>
          </w:p>
        </w:tc>
      </w:tr>
    </w:tbl>
    <w:p w:rsidR="00000000" w:rsidDel="00000000" w:rsidP="00000000" w:rsidRDefault="00000000" w:rsidRPr="00000000">
      <w:pPr>
        <w:contextualSpacing w:val="0"/>
      </w:pPr>
      <w:r w:rsidDel="00000000" w:rsidR="00000000" w:rsidRPr="00000000">
        <w:rPr>
          <w:rtl w:val="0"/>
        </w:rPr>
      </w:r>
    </w:p>
    <w:tbl>
      <w:tblPr>
        <w:tblStyle w:val="Table25"/>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
        <w:gridCol w:w="1347"/>
        <w:gridCol w:w="2299"/>
        <w:gridCol w:w="1866.0000000000002"/>
        <w:gridCol w:w="907.0000000000005"/>
        <w:gridCol w:w="1720"/>
        <w:gridCol w:w="1390.0000000000011"/>
        <w:gridCol w:w="1097.9999999999995"/>
        <w:gridCol w:w="1395.999999999999"/>
        <w:gridCol w:w="1862.9999999999995"/>
        <w:tblGridChange w:id="0">
          <w:tblGrid>
            <w:gridCol w:w="1089"/>
            <w:gridCol w:w="1347"/>
            <w:gridCol w:w="2299"/>
            <w:gridCol w:w="1866.0000000000002"/>
            <w:gridCol w:w="907.0000000000005"/>
            <w:gridCol w:w="1720"/>
            <w:gridCol w:w="1390.0000000000011"/>
            <w:gridCol w:w="1097.9999999999995"/>
            <w:gridCol w:w="1395.999999999999"/>
            <w:gridCol w:w="1862.99999999999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Дата реєстрації випуску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Номер свідоцтва про реєстрацію випуску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Найменування органу, що зареєстрував випуск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Міжнародний ідентифікаційний номер</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Тип цінного паперу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Форма існування та форма випуску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Номінальна вартість акцій (грн.)</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Кількість акцій (штук)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Загальна номінальна вартість (грн.)</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Частка у статутному капіталі (у відсотках)</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10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14.06.2010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16/06/1/10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Житомирське територiальне управлiння Державної комiсiї з цiнних паперiв та фондового ринку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UA4000073050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Акції Іменні прості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Бездокументарна Іменні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3.550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746193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2648985.150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100.000000000000</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Опис</w:t>
            </w:r>
          </w:p>
        </w:tc>
        <w:tc>
          <w:tcPr>
            <w:gridSpan w:val="8"/>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В звiтному роцi Товариство цiннi папери не випускало, рiшення про їх випуск не приймало. Цiннi папери Емiтента на органiзацiйно оформлених ринках не обертаються, до лiстингу не включенi. Заяви для включення цiнних паперiв до лiстингу Емiтентом не надавались. Обiг цiнних паперiв Емiтента здiйснюється лише на внутрiшньому ринку України. Товариство здiйснило випуск лише простих iменних акцiй, iншi цiннi папери Товариством не випускались.</w:t>
            </w:r>
          </w:p>
        </w:tc>
      </w:tr>
      <w:tr>
        <w:tc>
          <w:tcPr>
            <w:gridSpan w:val="10"/>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after="300" w:lineRule="auto"/>
        <w:contextualSpacing w:val="0"/>
      </w:pPr>
      <w:r w:rsidDel="00000000" w:rsidR="00000000" w:rsidRPr="00000000">
        <w:rPr>
          <w:smallCaps w:val="0"/>
          <w:color w:val="000000"/>
          <w:sz w:val="18"/>
          <w:szCs w:val="18"/>
          <w:rtl w:val="0"/>
        </w:rPr>
        <w:t xml:space="preserve">12. Опис бізнесу</w:t>
      </w:r>
    </w:p>
    <w:tbl>
      <w:tblPr>
        <w:tblStyle w:val="Table26"/>
        <w:bidi w:val="0"/>
        <w:tblW w:w="1050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1"/>
        <w:tblGridChange w:id="0">
          <w:tblGrid>
            <w:gridCol w:w="10501"/>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Важливі події розвитку (в тому числі злиття, поділ, приєднання, перетворення, виділ)</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У 1976 роцi в м. Житомирi в експлуатацiю були введенi будiвлi та споруди загальною площею 20 га, виробнича площа 52800 кв.м. На пiдприємствi встановлено обладнання, яке дозволяє виготовляти широкий спектр металоконструкцiй з рiзним ступенем обробки зовнiшньої поверхнi. Пiдприємство має технологiчнi можливостi для виготовлення таких видiв продукцiї як профiльованi листи, сендвiч-панелi, металевi каркаси будiвель, ригелi i прогони, дверi i ворота, вiкна та лiхтарi. За цей час набуто великий досвiд швидкого i якiсного виготовлення продукцiї. Вiдповiдно до рiшення Державної корпорацiї "Укрмонтажспецбуд" вiд 09.02.1994 р. №24 шляхом перетворення державного пiдприємства "Житомирський завод огороджувальних конструкцiй" у вiдкрите акцiонерне товариство вiдповiдно до Указу Президента "Про корпоратизацiю державних пiдприємств" вiд 15.06.1993 р. №210/93 з цього моменту товариство є юридичною особою, має вiдокремлене майно, що враховується на самостiйному балансi, розрахунковий, валютний рахунки в банку. У вiдповiдностi до Наказу РВ ФДМУ по Житомирськiй областi "Про завершення приватизацiї ВАТ "Житомирський ЗОК" вiд 07.04.1999 року №136-ЗП приватизацiя пiдприємства завершена. На виконання вимог Закону України "Про акцiонернi товариства" в 2011 роцi найменування пiдприємства було змiнено на Публiчне акцiонерне товариство "Житомирський завод огороджувальних конструкцiй". Основою полiтики Емiтента є забезпечення стабiльностi роботи пiдприємства i добробут кожного спiвробiтника. Головним прiорiтетом в дiяльностi кожного спiвробiтника Товариства є безпомилкова робота згiдно з вимогами документацiї системи управлiння якiстю i технiчної документацiї на конкурентну продукцiю. Полiтика керiвництва пiдприємства спямована на досягнення та пiдтримання репутацiї пiдприємства, що виготовляє продукцiю необхiдного рiвня якостi згiдно з вимогами нормативних документiв на продукцiю i потребами замовника в узгодженi термiни за прийнятними цiнами. Гарантiєю дотримання полiтики ПАТ "ЖЗОК" є високий рiвень пiдготовки та квалiфiкацiї персоналу, постiйна оцiнка якостi роботи працiвникiв, стримулювання якiсної працi, персональна вiдповiдальнiсть керiвництва Товариства та забезпечення якостi сталевих будiвельних конструкцiй, значний технiчний потенцiал Товариства з виготовлення металоконструкцiй, принциповiсть та твердiсть у проведеннi полiтики ПАТ "ЖЗОК", коректнiсть, комунiкабельнiсть на всiх рiвнях. Протягом дiяльностi Товариства та в звiтному роцi рiшення про реорганiзацiю Товариства (злиття, подiл, приєднання, перетворення, видiл) не приймались.</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Про організаційну структуру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Товариство створене з метою здiйснення пiдприємницької дiяльностi для отримання прибутку в iнтересах акцiонерiв товариства, а також його працiвникiв. Пiдприємство з колективною формою власностi об"єднує в однiй органiзацiйнiй структурi рiзнi ланки єдиного виробничо- технологiчного ланцюга: Перший рiвень органiзацiйної структури пiдприємства складають: - загальнi збори акцiонерiв; - Наглядова рада; - Правлiння; - голова правлiння; - ревiзiйна комiсiя. Другий рiвень структури: - вiддiли апарату управлiння. Третiй рiвень структурнi пiдроздiли: -дiльниця пiдготовки металу -Дiльниця обробки металу -дiльницi зварки №1, №2, №3 та №4 -дiльниця готової продукцiї - iнструментально- механiчна дiльниця - енерго-механiчна дiльниця - транспортна дiльниця. Четвертий рiвень структури: Соцiальна сфера - гуртожиток, база "Вiдплчинок", медпункт, їдальня, охорона, АГД Дочiрнiх пiдприємств Товариство не має. Рiшення про реорганiзацiю Товариства (злиття, подiл, приєднання, перетворення, видiл) не приймались. Змiн в органiзацiйнiй структурi пiдприємства у вiдповiдностi з попереднiм звiтним перiодом не вiдбувалось.</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Будь-які пропозиції щодо реорганізації з боку третіх осіб, що мали місце протягом звітного періоду, умови та результати цих пропозицій</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Пропозицiї щодо реорганiзацiї Емiтента з боку третiх осiб не надходили.</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Бухгалтерський облiк на пiдприємствi ведеться за журнально-ордерною формою облiку з частковим застосуванням ПЕОМ. Бухгалтерський облiк у 2011 роцi на пiдприємствi здiйснювався вiдповiдно до вимог Наказу про облiкову полiтику №360 вiд "02" вересня 2010 року. Змiни в облiковiй полiтицi протягом звiтного перiоду вiдбувались в частинi нарахування зносу (амортизацiї) основних засобiв згiдно з вимогами ст. 144, 145, 146 Податкового кодексу України вiд 02.12.2010 № 2755-VI iз змiнами i доповненнями. Облiк запасiв здiйснюється згiдно з П(С)БО 9 "Запаси". Оцiнка запасiв здiйснюється за фактичною собiвартiстю. На пiдприємствi для оцiнки запасiв при списаннi обрано метод середньозваженої цiни (середньозваженої собiвартостi). Аналiтичний облiк наявностi та руху запасiв ведеться в оборотно-сальдових вiдомостях за кожним найменуванням ТМЦ окремо та в розрiзi матерiально-вiдповiдальних осiб, в бухгалтерiї - в кiлькiсно-сумовому виразi, на складах за картками складського облiку - в кiлькiсному виразi. На пiдприємствi виконуються вимоги П(С)БО 9 щодо порядку визнання та первiсної оцiнки запасiв при їх надходженнi, незмiнностi визначених методiв оцiнки вибуття запасiв протягом звiтного перiоду (року). Для цiлей оподаткування та в бухгалтерському облiку знос (амортизацiя) основних засобiв нараховується згiдно з вимогами ст. 144, 145, 146 Податкового кодексу України вiд 02.12.2010 № 2755-VI iз змiнами i доповненнями, а до 01 квiтня 2011 року згiдно з вимогами Закону України "Про оприбуткування прибутку пiдприємств".На перiод реконструкцiї, модернiзацiї, добудови, дообладнання та консервацiї об'єктiв основних засобiв нарахування амортизацiї за такими об'єктами призупиняється. Законсервованих основних засобiв немає. Нарахування амортизацiї iз використанням методiв прискореного зменшення залишкової вартостi не здiйснювалось.</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Текст аудиторського висновку</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Згiдно з договором №7 вiд "05"грудня 2011 року ПП "Аудиторська фiрма "Екаунт" провела аудит фiнансової звiтностi Публiчного акцiонерного товариства "Житомирський завод огороджувальних конструкцiй" за 2011 рiк, а саме: Балансу пiдприємства (Форма № 1) станом на 31 грудня 2011 року, Звiту про фiнансовi результати (Форма № 2), Звiту про рух грошових коштiв (Форма № 3), Звiту про власний капiтал (Форма № 4), Примiток до рiчної фiнансової звiтностi (Форма № 5) та Додатку до Примiток до рiчної фiнансової звiтностi "Iнформацiя за сегментами" (Форма № 6) за 2011 рiк. Вiдповiдальнiсть стосовно зазначеної фiнансової звiтностi несе керiвництво Публiчного акцiонерного товариства "Житомирський завод огороджувальних конструкцiй". Обов'язком аудиторської фiрми є висловлення на пiдставi проведеного аудиту думки щодо вiдповiдностi цiєї фiнансової звiтностi встановленим вимогам чинного законодавства, повноти та достовiрностi вiдображення у нiй фiнансового стану пiдприємства. 1. Основнi вiдомостi про аудиторську фiрму 1.1. Повне найменування юридичної особи вiдповiдно до установчих документiв: Приватне пiдприємство "Аудиторська фiрма "Екаунт". Код ЄДРПОУ 31133478. 1.2. Свiдоцтво про внесення до Реєстру аудиторських фiрм та аудиторiв видане Аудиторською палатою України за № 2429, рiшення АПУ № 98 вiд 26 сiчня 2001 року, дiя Свiдоцтва продовжена за рiшенням АПУ № 224/3 вiд 23 грудня 2010 року по 23 грудня 2015 року. 1.3. Мiсцезнаходження: 10009, Україна, м. Житомир, вул. Лук'яненко, 5. 1.4. Телефон: (0412) 48-25-69, 48-28-36. 2. Основнi вiдомостi про емiтента 2.1. Повна назва: Публiчне акцiонерне товариство "Житомирський завод огороджувальних конструкцiй". Скорочена назва: ПАТ "Житомирський завод огороджувальних конструкцiй". 2.2. Код ЄДРПОУ: 01413394. 2.3. Мiсцезнаходження: 10001, м. Житомир, Корольовський р-н, вул. Баранова, 89. 2.4. Вiдомостi про державну реєстрацiю: Пiдприємство зареєстроване виконавчим комiтетом Житомирської мiської Ради "21" березня 1994 року, № запису про включення вiдомостей про юридичну особу до ЄДР 1 305 120 0000 001577. 2.5. Основнi види дiяльностi: - Виробництво металевих конструкцiй; - Посередництво в торгiвлi рiзними товарами; - Iншi види оптової торгiвлi; - Роздрiбна торгiвля в неспецiалiзованих магазинах без переваги продовольчого асортименту; - Дослiдження ринку та вивчення суспiльної думки. 2.6. Банкiвськi реквiзити пiдприємства: розр.рахунок № 26007000038555 ПАТ "Укрсоцбанк" МФО 300023. 3. Основнi вiдомостi про умови договору про проведення аудиту 3.1. Договiр про проведення аудиту №7 вiд "05"грудня 2011 року. 3.2. Аудит розпочато "05"грудня 2011 року i закiнчено "06"березня 2012 року. 4. Перевiрена фiнансова iнформацiя акцiонерного товариства Ми провели аудиторську перевiрку наступних фiнансових звiтiв Публiчного акцiонерного товариства "Житомирський завод огороджувальних конструкцiй": - Балансу пiдприємства (форма № 1) на 31 грудня 2011 року; - Звiту про фiнансовi результати за 2011 рiк (форма №2); - Звiту про рух грошових коштiв за 2011 рiк (форма №3); - Звiту про власний капiтал за 2011 рiк (форма №4); - Примiток до рiчної фiнансової звiтностi за 2011 рiк (форма №5); - Додатку до Примiток до рiчної фiнансової звiтностi "Iнформацiя за сегментами" за 2011 рiк (форма № 6). 5. Опис обсягу аудиторської перевiрки Даний аудиторський висновок, який подається до вiддiлення Державної комiсiї з цiнних паперiв та фондового ринку у складi регулярної iнформацiї емiтента, складено вiдповiдно до вимог Мiжнародних стандартiв аудиту, надання впевненостi та етики, зокрема Мiжнародних стандартiв аудиту 700 " Формулювання думки та надання звiту щодо фiнансової звiтностi ", 705 " Модифiкацiя думки у звiтi незалежного аудитора ", 706 " Пояснювальнi параграфи та параграфи з iнших питань у звiтi незалежного аудитора ". Дана аудиторська перевiрка проведена вiдповiдно до: - Цивiльного Кодексу України (стаття 162); - Закону України "Про аудиторську дiяльнiсть" № 3125-XII вiд 22.04.1993 р. зi змiнами та доповненнями; - Мiжнародних стандартiв контролю якостi, аудиту, огляду, iншого надання впевненостi та супутнiх послуг, якi прийнятi Аудиторською палатою України (протокол засiдання №122/2 вiд 18.04.2003р.) в якостi Нацiональних стандартiв аудиту та пiдлягають обов'язковому застосуванню суб'єктами аудиторської дiяльностi до фiнансової звiтностi з 2003 р., зокрема Мiжнародних стандартiв аудиту 700 " Формулювання думки та надання звiту щодо фiнансової звiтностi ", 705 " Модифiкацiя думки у звiтi незалежного аудитора ", 706 " Пояснювальнi параграфи та параграфи з iнших питань у звiтi незалежного аудитора ". - Закону України "Про акцiонернi товариства" № 514-VI вiд 17.09.2008 р. (стаття 70, стаття 71, стаття 74 частина 2, стаття 75); - Вимоги до аудиторського висновку при розкриттi iнформацiї емiтентами цiнних паперiв (крiм емiтентiв облiгацiй мiсцевої позики) затверджено рiшенням Державної комiсiї з цiнних паперiв та фондового ринку №1360 вiд 29.09.2011 р., зареєстровано в Мiнiстерствi юстицiї України 28.11.2011 року за № 1358/20096; - Положення про розкриття iнформацiї емiтентами цiнних паперiв вiд 19.12.2006 року № 1591, зареєстроване в Мiнiстерствi юстицiї України вiд 5 лютого 2007 року за №97/13364 зi змiнами та доповненнями Мiжнароднi стандарти аудиту зобов'язують нас планувати та проводити перевiрку таким чином, щоб забезпечити достатню впевненiсть у вiдношеннi того, що фiнансова звiтнiсть не мiстить суттєвих викривлень. Аудит включає: - отримання доказiв, пiдтверджуючих статтi фiнансової звiтностi та розкриття даних, на пiдставi тестування; - дослiдження принципiв бухгалтерського облiку, що використовуються керiвництвом Публiчного акцiонерного товариства "Житомирський завод огороджувальних конструкцiй"; - загальну оцiнку наданої фiнансової звiтностi. Аудитор не несе вiдповiдальностi за достовiрнiсть фiнансової звiтностi пiсля дати пiдписання аудиторського висновку. Пiсля цього пiдписання i до офiцiйного оприлюднення фiнансової звiтностi пiдприємства, вiдповiдальнiсть за iнформування про подальшi подiї, якi впливають на достовiрнiсть звiтностi, повнiстю лежить на керiвництвi акцiонерного товариства. Перевiрка запланована та проведена таким чином, щоб забезпечити достатню впевненiсть в тому, що фiнансова звiтнiсть не мiстить iстотних викривлень. Аудиторська перевiрка включала оцiнку вiдповiдностi принципiв облiку. що застосовує пiдприємство, вимогам Нацiональних положень (стандартiв) бухгалтерського облiку, якi дiяли на протязi перiоду, що перевiрявся, а також отримання доказiв, пiдтверджуючих суми в фiнансовiй звiтностi та розкритi в нiй вiдомостi, шляхом проведення тестiв. 6. Висновок щодо фiнансових звiтiв у цiлому Ми вважаємо, що проведена нами аудиторська перевiрка забезпечує достатню основу для вираження нашої думки. Для пiдготовки фiнансових звiтiв пiдприємством використано Нацiональну концептуальну основу фiнансової звiтностi: - Закон України "Про бухгалтерський облiк та фiнансову звiтнiсть в Українi" № 996 вiд 16.07.1999 р. зi змiнами та доповненнями; - Положення (стандарт) бухгалтерського облiку 1 "Загальнi вимоги до фiнансової звiтностi", затверджене наказом Мiнiстерства фiнансiв України вiд 31.03.1999 р. № 87 зi змiнами i доповленнями; - Положення (стандарт) бухгалтерського облiку 2 "Баланс", затверджене наказом Мiнiстерства фiнансiв України вiд 31.03.1999 р. № 87 зi змiнами та доповненнями; - Положення (стандарт) бухгалтерського облiку 3 "Звiт про фiнансовi результати", затверджене наказом Мiнiстерства фiнансiв України вiд 31.03.1999 р. № 87 зi змiнами та доповненнями; - Положення (стандарт) бухгалтерського облiку 4 "Звiт про рух грошових коштiв", затверджене наказом Мiнiстерства фiнансiв України вiд 31.03.1999 р. № 87 зi змiнами та доповненнями; - Положення (стандарт) бухгалтерського облiку 5 "Звiт про власний капiтал", затверджене наказом Мiнiстерства фiнансiв України вiд 31.03.1999 р. № 87 зi змiнами та доповненнями; - Положення (стандарт) бухгалтерського облiку 29 "Фiнансова звiтнiсть за сегментами", затверджене наказом Мiнiстерства фiнансiв України вiд 19.05.2005 р. № 412 зi змiнами та доповненнями; - Постанова Кабiнету Мiнiстрiв України вiд 28.02.2000 р. № 419 "Про затвердження Порядку подання фiнансової звiтностi" зi змiнами та доповненнями; - Наказ Мiнiстерства фiнансiв України Про примiтки до рiчної фiнансової звiтностi № 302 вiд 29.11.2000 р. iз змiнами i доповненнями; - Наказ Мiнiстерства фiнансiв України "Iнструкцiя про застосування Плану рахункiв бухгалтерського облiку активiв, капiталу, зобов'язань i господарських операцiй пiдприємств та органiзацiй" № 291 вiд 30.11.1999 р. iз змiнами та доповненнями; - Положення визначеної пiдприємством облiкової полiтики. Пiдстава для висловлення умовно-позитивної думки: 1. У зв'язку з тим, що ми не були присутнiми пiд час проведення iнвентаризацiї товарно-матерiальних цiнностей, оскiльки ця дата проведення iнвентаризацiї передувала запрошенню нас як аудиторiв пiдприємства було здiйснено тестування надiйностi її фактичних результатiв. На нашу думку, за винятком коригувань, якi могли б бути необхiдними, якби ми змогли перевiрити кiлькiсть товарно-матерiальних цiнностей, фiнансова звiтнiсть надає достовiрну й об'єктивну iнформацiю. 2.Визнання i оцiнка реальностi дебiторської заборгованостi, на думку аудиторiв, в цiлому вiдповiдає П(С)БО 10 "Дебiторська заборгованiсть". Пiд час проведення аудиту ми не отримали вiд контрагентiв пiдтвердження сум дебiторської заборгованостi . 3.Облiк та оцiнка зобов'язань, а також вiдображення їх у фiнансовiй звiтностi Товариства, в цiлому, вiдповiдає П(С)БО 11 "Зобов'язання", але пiд час проведення аудиту ми не отримали вiд контрагентiв пiдтвердження сум кредиторської заборгованостi, та були вiдсутнi акти звiрок з окремими кредиторами. 4. Переоцiнка основних засобiв на дату балансу (31.12.2011 р.) у вiдповiдностi до вимог пунктiв 16-21 П(С)БО 7 не здiйснювалась, хоча залишкова вартiсть об'єктiв суттєво вiдрiзняється вiд його справедливої вартостi. Умовно-позитивна думка На нашу думку, за винятком можливого впливу питання, про яке зазначено вище у пунктi "Пiдстава для висловлення умовно-позитивної думки" фiнансова звiтнiсть надає достовiрну та справедливу iнформацiю про фiнансовий стан пiдприємства станом на 31.12.2011 року та її фiнансовi результати i рух грошових коштiв за рiк, що закiнчився на зазначену дату вiдповiдно до Нацiональних положень (стандартiв) бухгалерського облiку .Висновок в частинi формування фiнансової звiтностi носить умовно-позитивний характер, згiдно нормам аудиту (МСА № 705 " Модифiкацiя думки у звiтi незалежного аудитора "). В процесi аудиторської перевiрки фiнансових звiтiв можна висловити певний рiвень переконаностi, що iнформацiя яка пiдлягала аудиту не мiстить суттєвих виправлень. Розмiр суттєвостi помилки згiдно Листа МФУ вiд 29 липня 2007 року № 04230-04108 "Про суттєвiсть у бухгалтерському облiку i звiтностi" приймається величина у 5 % вiд пiдсумку вiдповiдно активiв, всiх зобов'язань i власного капiталу. Для визначення окремих доходiв та витрат орiєнтовним порогом суттєвостi є 2% чистого прибутку(збитку) пiдприємства. За нашою думкою, за виключенням зауважень та рекомендацiї, наведених вище, рiчна фiнансова звiтнiсть, яку ми перевiрили: 1. Достовiрно та об'єктивно в усiх суттєвих аспектах вiдображає майнове та фiнансове положення пiдприємства, що перевiрялось, станом на 31.12.2011, а також його фiнансовi результати за перiод з 01.01.2011 по 31.12.2011. 2. В усiх суттєвих аспектах складена на пiдставi даних бухгалтерського облiку та у вiдповiдностi з облiковою полiтикою. 3. Вiдповiдає вимогам дiючого законодавства, що регулює принципи бухгалтерського облiку та складання фiнансової звiтностi в Українi, а також Статутним документам пiдприємства; 7. Аудиторська думка стосовно окремих компонентiв фiнансових звiтiв вiдповiдно до встановлених нормативiв Бухгалтерський облiк на пiдприємствi ведеться за журнально-ордерною формою облiку з частковим застосуванням ПЕОМ. Ведення облiку здiйснюється вiдповiдно до Закону України "Про бухгалтерський облiк та фiнансову звiтнiсть в Українi" вiд 16.07.99 р. №996-XIV (iз змiнами та доповненнями, внесеними Законами України вiд 07.07.2011 року № 3614-VI), Наказу Мiнiстерства фiнансiв України вiд 30.11.99 р. №291 "Iнструкцiя про застосування Плану рахункiв бухгалтерського облiку активiв, капiталу, зобов'язань i господарських операцiй пiдприємств та органiзацiй" та Положень (стандартiв) бухгалтерського облiку iз змiнами i доповненнями. Бухгалтерський облiк у 2011 роцi на пiдприємствi здiйснюється вiдповiдно до вимог Наказу про облiкову полiтику №360 вiд "02" вересня 2010 року. Змiн в облiковiй полiтицi протягом перiоду, що перевiрявся, вiдбувалось в частинi нарахування знос (амортизацiї) основних засобiв згiдно з вимогами ст. 144, 145, 146 Податкового кодексу України вiд 02.12.2010 № 2755-VI iз змiнами i доповненнями. При веденнi облiку застосовується План рахункiв, затверджений наказом Мiнiстерства фiнансiв України вiд 30.11.1999р. №291. Згiдно з наказом №378 вiд 27 вересня 2011 року на пiдприємствi проведена iнвентаризацiя майна та зобов'язань. За результатами iнвентаризацiї нестач та надлишкiв не виявлено. Аудитори не змогли бути присутнi при проведеннi рiчної iнвентаризацiї, в зв'язку з укладенням договору на проведення аудиту пiсля проведення рiчної iнвентаризацiї. Однак пiд час проведення аудиту була проведена вибiркова iнвентаризацiя , в присутностi представникiв аудиторської фiрми, за результатами такої iнвентаризацiї нестач та надлишкiв не встановлено. У 2011 роцi пiдприємство є платником податку на додану вартiсть, платником податку на прибуток на загальних пiдставах. 7.1. Висловлення думки щодо розкриття iнформацiї за видами активiв вiдповiдно до Нацiональних положень (стандартiв) бухгалтерського облiку Пiдприємство використовує власнi основнi засоби, облiковi оцiнка та вiдображення у фiнансовiй звiтностi яких достовiрна. Аналiтичний облiк ведеться в оборотно-сальдових вiдомостях за вiдповiдними рахунками. Данi аналiтичного облiку вiдповiдають даним синтетичного облiку i вимогам чинного законодавства з бухгалтерського облiку. Облiк основних засобiв, iнших необоротних активiв ведеться у вiдповiдностi до Положення (стандарту) бухгалтерського облiку 7 "Основнi засоби". За об'єктами основних засобiв ведуться типовi картки аналiтичного облiку ОЗ-7. В ходi iнвентаризацiї лишкiв та нестач основних засобiв не встановлено. Проведена iнвентаризацiя вiдображає реальний склад та кiлькiсть наявних основних засобiв. Вiдображення в облiку та звiтностi надходжень, реалiзацiї, лiквiдацiї та iншого вибуття, iнвентаризацiї, ремонту та переоцiнки основних засобiв здiйснюється вiдповiдно до П(С)БО 7 "Основнi засоби". Для цiлей оподаткування та в бухгалтерському облiку знос (амортизацiя) основних засобiв нараховується згiдно з вимогами ст. 144, 145, 146 Податкового кодексу України вiд 02.12.2010 № 2755-VI iз змiнами i доповненнями, а до 01 квiтня 2011 року згiдно з вимогами Закону України "Про оприбуткування прибутку пiдприємств".На перiод реконструкцiї, модернiзацiї, добудови, дообладнання та консервацiї об'єктiв основних засобiв нарахування амортизацiї за такими об'єктами призупиняється. Законсервованих основних засобiв немає. Нарахування амортизацiї iз використанням методiв прискореного зменшення залишкової вартостi не здiйснювалось. Переоцiнка основних засобiв на дату балансу (31.12.2011 р.) у вiдповiдностi до вимог пунктiв 16-21 П(С)БО 7 не здiйснювалась. Вартiсть основних засобiв на дату балансу ( 31.12.2011р.) складає: - первiсна вартiсть - 45970,0 тис. грн.; - нарахований знос - 26697 тис. грн.; - залишкова (балансова) вартiсть - 19273 тис. грн. Станом на дату балансу ( 31.12.2011р.) незавершене будiвництво складає 5145 тис. грн Станом на дату балансу ( 31.12.2011р.) на пiдприємствi вiдсутнi необоротнi нематерiальнi активи. Довгострокових фiнансових вкладень Публiчне акцiонерного товариства "Житомирський завод огороджувальних конструкцiй" станом на 31.12.2011 року не має. Разом необоротнi активи складають 39510 тис. грн. на дату балансу (на 31.12.2011р.). У Примiтках до фiнансової звiтностi iнформацiї щодо руху необоротних активiв вiдображена правильно. Облiк запасiв здiйснюється згiдно з П(С)БО 9 "Запаси". Оцiнка запасiв здiйснюється за фактичною собiвартiстю. На пiдприємствi для оцiнки запасiв при списаннi обрано метод середньозваженої цiни (середньозваженої собiвартостi). Аналiтичний облiк наявностi та руху запасiв ведеться в оборотно-сальдових вiдомостях за кожним найменуванням ТМЦ окремо та в розрiзi матерiально-вiдповiдальних осiб, в бухгалтерiї - в кiлькiсно-сумовому виразi, на складах за картками складського облiку - в кiлькiсному виразi. На пiдприємствi виконуються вимоги П(С)БО 9 щодо порядку визнання та первiсної оцiнки запасiв при їх надходженнi, незмiнностi визначених методiв оцiнки вибуття запасiв протягом звiтного перiоду (року). На дату балансу запаси оцiненi згiдно з прийнятою на пiдприємствi облiковою полiтикою. На дату балансу запаси за даними балансу складають 21138 тис. грн.. Облiк витрат пiдприємства (склад витрат, порядок розподiлу загально-виробничих витрат) проводився згiдно з методологiчними засадами, визначеними Положенням (стандартом) бухгалтерського облiку 16 "Витрати". Дебiторська заборгованiсть за товари (роботи, послуги) облiковується вiдповiдно до П(С)БО 10 "Дебiторська заборгованiсть" та включається до пiдсумку балансу за чистою реалiзацiйною вартiстю та складає на дату балансу 2255 тис. грн. Резерв сумнiвних боргiв визначається, виходячи на пiдставi класифiкацiї дебiторської заборгованостi, що передбачено положеннями облiкової полiтики пiдприємства. Визнання i оцiнка реальностi дебiторської заборгованостi, на думку аудиторiв, в цiлому вiдповiдає П(С)БО 10 "Дебiторська заборгованiсть", за винятком вiдсутностi деяких актiв звiрок з окремими дебiторами. Пiд час проведення аудиту ми не отримали вiд контрагентiв пiдтвердження сум дебiторської заборгованостi . До складу дебiторської заборгованостi за даними Балансу пiдприємства вiдноситься також: - iнша поточна дебiторська заборгованiсть - 1075,0 тис. грн. Облiк касових операцiй ведеться у вiдповiдностi до Положення про ведення касових операцiй у нацiональнiй валютi i Українi, затвердженого постановою Правлiння Нацiонального банку України № 637 вiд 15.12.2005р., зареєстровано в Мiнiстерствi юстицiї України 13 сiчня 2005 р. за N 40/10320. За операцiями безготiвкових розрахункiв (в т.ч. валютних), розрахункiв по заробiтнiй платi, з пiдзвiтними особами, з бюджетом, позабюджетними фондами i соцiальному страхуванню вiдхилень вiд нормативiв не встановлено. Залишки на рахунках облiку грошових коштiв вiдповiдають касовiй книзi i випискам банкiв. Вартiсть оборотних активiв на дату балансу (на 31.12.2011 р.) складає 32411 тис. грн. Витрати майбутнiх перiодiв складають 0,0 тис. грн. 7.2. Висловлення думки щодо розкриття iнформацiї про зобов'язання вiдповiдно до встановлених нормативiв - Нацiональних (положень) стандартiв) бухгалтерського облiку За термiнами погашення зобов'язання подiляються на довгостроковi та короткостроковi. До складу довгострокових зобов'язань за балансом товариства вiдноситься: заборгованiсть перед Обласною фiлiєю АКБ "Укрсоцбанком" по отриманому довгостроковому кредиту в сумi 1000 тис. грн. згiдно угоди №280-17/054 вiд 18 липня 2007 року, строк погашення-2012 рiк. Простроченої заборгованостi за банкiвськими позиками та вiдсотками за їх користування не має. Короткостроковi зобов'язання класифiкуються за наступними видами: - аванси одержанi (вiд покупцiв) - 10814 тис. грн.; - заборгованiсть перед бюджетом - 621 тис. грн.; - заборгованiсть зi страхування - 182 тис. грн.; - заборгованiсть з оплати працi - 539 тис. грн.; - iншi поточнi зобов'язання - 9 тис. грн.. Разом поточнi зобов'язання пiдприємства на 31.12.2011р. складають 12165,0 тис. грн. Поточнi зобов'язання вiдображенi в балансi за сумою погашення. Простроченої заборгованостi не має. Облiк та оцiнка зобов'язань, а також вiдображення їх у фiнансовiй звiтностi Товариства, в цiлому, вiдповiдає П(С)БО 11 "Зобов'язання", але пiд час проведення аудиту ми не отримали вiд контрагентiв пiдтвердження сум кредиторської заборгованостi. 7.3. Розкриття iнформацiї про власний капiтал вiдповiдно до встановлених нормативiв - Нацiональних (положень) стандартiв бухгалтерського облiку До складу власного капiталу за балансом товариства вiдносяться: - - статутний капiтал - 2649 тис. грн.; - - iнший додатковий капiтал - 26253 тис. грн.; - - нарахований резервний капiтал - 1367 тис. грн.; - - нерозподiленi прибутки (непокритi збитки) - 27804 тис. грн. Разом власний капiтал на дату балансу (на 31.12.2011р.) складає 58073 тис. грн. 7.3.1. Розкриття iнформацiї про формування статутного капiталу товариства, сплати акцiонерами товариства статутного фонду (капiталу); забезпечення випуску цiнних паперiв вiдповiдно до законодавства України Кiлькiсть засновникiв - 1. Засновником товариства є Держава в особi Української державної корпорацiї "Укрмонтажспецбуд". Вiдкрите акцiонерне товариство "Житомирський завод огороджувальних конструкцiй" засновано вiдповiдно до рiшення Української державної корпорацiї "Укрмонтажспецбуд" вiд "09" лютого 1994 року № 24 шляхом перетворення державного пiдприємства "Житомирський завод огороджувальних конструкцiй" у вiдкрите акцiонерне товариство вiдповiдно до Указу Президента України "Про корпоратизацiю державних пiдприємств" вiд 15 червня 1993 року №210/93. Статутний фонд товариства формувався в процесi корпоратизацiї Державного пiдприємства Житомирський завод огороджувальних конструкцiй, вiдповiдно до рiшення (наказу) Української державної корпорацiї "Укрмонтажспецбуд" вiд 09.02.1994 року №24. Отже, Статутний фонд пiдприємства формувався в процесi корпоратизацiї державного майна як вартiсть цiлiсного майнового комплексу станом на 01 листопада 1993 р.: Види майна за актом оцiнки Вартiсть, грн. 1 Залишкова вартiсть основних засобiв 100681,82 2 Запаси i затрати 78633,64 3 Фiнансовi активи 74033,14 4 Кредиторська заборгованiсть (67021,73) 5 Вiдновна вартiсть незавершеного будiвництва 68534,03 6 Вiдновна вартiсть устаткування 530,83 7 Вартiсть цiлiсного майнового комплексу 255391,73 8 Вилучення вартостi майна:(68844,96) - для якого встановленi пiльги - - об'єкти, якi не пiдлягають приватизацiї (68844,96) 9 Вартiсть майна з урахуванням зонального коефiцiєнта 186546,77 10 Нематерiальнi активи, не вiдображенi в балансi (експертна оцiнка) 1,48 11 Вартiсть майна, що пiдлягає приватизацiї 186548,25 12 Розмiр статутного фонду ВАТ 186548,25 Згiдно Статуту ВАТ "ЖЗОК", зареєстрованого розпорядженням Виконкому Корольовської районної Ради народних депутатiв № 37 вiд 21.03.1994р. статутний фонд товариства становив 186546,77 грн. та подiлений на 35532 iменних простих акцiй номiнальною вартiстю 5,25 грн. кожна. Згiдно акту оцiнки вартостi майна державного пiдприємства Житомирський завод огороджувальних конструкцiй, затвердженого наказом Української державної корпорацiї "Укрмонтажспецбуд" вiд 27.11.1993р. та доповнень до Статуту затверджених президентом Української державної корпорацiї "Укрмонтажспецбуд" вiд 23.06.1994р. та зареєстрованих виконкомом Корольовської районної Ради народних депутатiв (розпорядження №97 вiд 04.07.1994р. реєстр. №319) в зв'язку з дооцiнкою нематерiальних активiв якi не були вiдображенi в балансi i актi оцiнки вартостi цiлiсного майнового комплексу на суму 1,48 грн. кiнцевий статутний фонд для розмiщення акцiй становить 186548,25 грн. та подiлений на 746193 iменних простих акцiй номiнальною вартiстю 0,25 грн. кожна. Свiдоцтво про реєстрацiю випуску цiнних паперiв було видане Житомирським обласним фiнансовим управлiнням 08.07.1994 року №21/1/94. За № 811/1/97 вiд 16.10.1997р. було видане свiдоцтво про реєстрацiю випуску цiнних паперiв Державною комiсiєю з цiнних паперiв та фондового ринку, згiдно якого зареєстровано випуск акцiй на суму 186548,25 грн. в кiлькостi 746193 шт. iменних простих акцiй номiналом 0,25 грн. Змiни до Статуту зареєстрованi виконкомом Житомирської мiської Ради реєстр. №4232 вiд 07.10.1997р. Свiдоцтво № 21/1/94 вiд 08.07.94р. втратило чиннiсть. Свiдоцтво про реєстрацiю випуску акцiй за новим образком було видане Житомирським територiальним управлiнням ДКЦПФР 04 вересня 1998 року за № 154/06/1/98. Згiдно рiшення загальних зборiв акцiонерiв ВАТ "Житомирський завод огороджувальних конструкцiй , протокол №12 вiд 26 липня 2008 року проведено збiльшення статутного капiталу за рахунок iндексацiї балансової вартостi основних фондiв на суму 2462436,90 грн., шляхом випуску акцiй нової номiнальної вартостi 3,55 грн., без змiни загальної кiлькостi акцiй в розмiрi 746193 простих iменних акцiй. Статут ВАТ "Житомирський завод огороджувальних конструкцiй" ( нової редакцiї) затверджено загальними зборами акцiонерiв ВАТ "Житомирський завод огороджувальних конструкцiй, протокол №12 вiд 26.07.2008 року , державну реєстрацiю змiн до установчих документiв проведено 31.07.2008 року. Згiдно пункту 3.1 Статуту статутний капiтал Товариства становить 2 648 985,15грн., та подiлений на 746193 простих iменних акцiй , номiнальною вартiстю 3,55 грн. Свiдоцтво про реєстрацiю випуску акцiй було видане Житомирським територiальним управлiнням ДКЦПФР 05 вересня 2008 року за № 15/06/1/08. Свiдоцтво про реєстрацiю випуску акцiй видане Житомирським територiальним управлiнням ДКЦПФР 04 вересня 1998 року за № 154/06/1/98, анулюється. Згiдно рiшення Загальних Зборiв акцiонерiв ВАТ вiд 05травня 2010 р. переведено випуск iменних акцiй документарної форми iснування в бездокументарну (дематерiалiзацiю). Свiдоцтво про реєстрацiю випуску акцiй бездокументарної форми iснування видане Житомирським територiальним управлiнням ДКЦПФР 14 червня 2010 року за № 16/06/1/10 Згiдно рiшення Загальних зборiв акцiонерiв ВАТ "Житомирський завод огоржувальних конструкцiй", протокол №15 вiд 30 березня 2011 року було прийнято рiшення про змiну найменування у Публiчне акцiонерне товариство "Житомирський завод огороджувальних конструкцiй" Статут ПАТ "Житомирський завод огороджувальних конструкцiй" (нова редакцiя) затверджено загальними зборами акцiонерiв 30 березня 2011 року. Розмiр статутного фонду на дату балансу (31.12.2011р.): - заявлений 2648985,15грн.; - сплачений 2648985,15грн., що вiдповiдає Статуту товариства.. 7.3.2 Вiдповiднiсть вартостi чистих активiв вимогам законодавства Розрахунок вартостi чистих активiв Публiчного акцiонерного товариства "Житомирський завод огороджувальних конструкцiй" проводиться аудитом на пiдставi Рiшення Державної комiсiї з цiнних паперiв та фондового ринку № 485 вiд 17.11.2004 р. "Про схвалення Методичних рекомендацiй щодо визначення вартостi чистих активiв акцiонерних товариств". Пiд вартiстю чистих активiв акцiонерного товариства розумiється величина, яка визначається шляхом вирахуванням iз суми активiв, прийнятих до розрахунку, суми його зобов'язань, прийнятих до розрахунку. Для визначення вартостi чистих активiв складається розрахунок за даними бухгалтерської звiтностi вiдповiдно до Положення (стандарту) бухгалтерського облiку №2 "Баланс", затвердженого наказом Мiнiстерства фiнансiв України 31.03.99р. №87 зi змiнами та доповненнями, зареєстрованих в Мiнiстерствi юстицiї України 21.06.99р. № 396/3689. За даними фiнансової звiтностi Публiчного акцiонерного товариства "Житомирський завод огороджувальних конструкцiй", що прикладається до даного розрахунку та складену у вiдповiдностi Нацiональну концептуальну основу фiнансової звiтностi, про що сказано у попереднiх роздiлах даного аудиторського звiту, вартiсть чистих активiв пiдприємства станом на 31.12.2011 р. складає: 58073,0 тис. грн.. Аудитом встановлено, що по закiнченню звiтного 2011 фiнансового року вартiсть чистих активiв акцiонерного товариства (активи товариства зi мiнусом його зобов'язань) виявляється не меншою вiд статутного капiталу, що є дуже важливим згiдно з вимогами п. 3 ст. 155 Цивiльного Кодексу України за змiнами та доповненнями. 7.3.3. Розкриття iнформацiї щодо iнших статей власного капiталу За даними Балансу товариства додаткового вкладеного капiталу не має. При первинному розмiщеннi акцiй статутний капiтал був сплачений за номiнальною вартiстю, емiсiйного доходу не виникло. До складу iншого додаткового капiталу станом на 31 грудня 2011 р. входить: - дооцiнка активiв, безоплатно отриманi необоротнi активи. Iнший додатковий капiтал складає на дату балансу 26253 тис. грн. Резервний капiтал станом на дату балансу складає 1367 тис. грн... Неоплаченого капiталу немає. Термiни погашення заборгованостi учасниками за внесками до статутного фонду не порушувались. У звiтному роцi викуп власних акцiй товариством не проводився. За балансом товариства вилученого та неоплаченого капiталу не має. 7.3.4. Розкриття iнформацiї щодо обсягу чистого прибутку Органи управлiння: - Вищий орган Товариства - загальнi збори акцiонерiв; - Наглядова Рада; - Правлiння Товариства; - Ревiзiйна комiсiя. Останнi Загальнi Збори акцiонерiв ПАТ проводились у 2011 роцi "30"березня 2011 р., на яких розглянуто звiти Правлiння, Ревiзiйної комiсiї, Наглядової ради, затвердженi фiнансовi результати дiяльностi товариства за 2010 р., прийнятi рiшення про змiну найменування товариства , затверджено внутрiшнi положення Товариства у вiдповiдностi до вимог Закону України " Про акцiонернi товариства", прийнято рiшення про попереднє схвалення значних правочинiв, якi можуть вчинитися Товариством протягом 2011 року. Основним видом дiяльностi Публiчного акцiонерного товариства "Житомирський завод огороджувальних конструкцiй" залишається виробництво металоконструкцiй, та виробництво профлиста . Реалiзацiя продукцiї здiйснюється за договiрними ринковими цiнами. Реалiзацiя продукцiї, товарiв, робiт, послуг покупцям i замовникам здiйснюється на пiдставi прямих договорiв. Виручка (валовий дохiд) вiд реалiзацiї визначається згiдно з П(С)БО 15 "Доходи". Пiдприємство у вiдповiдностi до вимог П(С)БО 29 "Фiнансова звiтнiсть за сегментами", власної облiкової полiтики визначило в своїй дiяльностi один господарський сегмент виробництво металоконструкцiй, за яким i розкривається iнформацiя у формi звiтностi №6 "Iнформацiя за сегментами". Нерозподiлений прибуток пiдприємства станом на кiнець звiтного перiоду складає 27804 тис. грн. У звiтному 2011 роцi отримано чистого прибутку вiд дiяльностi 3546 тис. грн. Порядок розподiлу чистого прибутку та покриття збиткiв визначається Загальними зборами акцiонерiв вiдповiдно до Статуту та чинного законодавства. В звiтному роцi дивiденди не нараховувались. Залишкiв коштiв за сформованими пiдприємством фондами за балансу товариства немає. 7.3.5. Розкриття iнформацiї про дiї, якi вiдбулися протягом звiтного року та можуть вплинути на фiнансово-господарський стан емiтента та призвести до значної змiни вартостi його цiнних паперiв, визначених частиною першою статтi 41 Закону України "Про цiннi папери та фондовий ринок" та роздiлом ХIII "Значнi правочини та правочини, щодо вчинення яких є заiнтересованiсть" ст. 70,71 Закону України "Про акцiонернi товариства" Особлива iнформацiя про емiтента - iнформацiя про будь-якi дiї, що можуть вплинути на фiнансово-господарський стан емiтента та призвести до значної змiни його цiнних паперiв. До особливої iнформацiї належать вiдомостi про: - прийняття рiшення про розмiщення цiнних паперiв на суму, що перевищує 25 вiдсоткiв статутного капiталу; - прийняття рiшення про викуп власних акцiй; - факти лiстингу/делiстингу цiнних паперiв на фондовiй бiржi; - отримання позики або кредиту на суму, що перевищує 25 вiдсоткiв активiв емiтента; - змiну складу посадових осiб емiтента; - змiну власникiв акцiй, яким належить 10 i бiльше вiдсоткiв голосуючих акцiй; - рiшення емiтента про утворення, припинення його фiлiй, представництв; - рiшення вищого органу емiтента про зменшення статутного капiталу; - порушення справи про банкрутство емiтента, винесення ухвали про його санацiю; - рiшення вищого органу емiтента або суду про припинення або банкрутство емiтента. У звiтному (2011) роцi по Публiчному акцiонерному товариствi "Житомирський завод огороджувальних конструкцiй" вiдбулися наступнi подiї, що вiдносять у вiдповiдностi до статтi 41 Закону України "Про цiннi папери та фондовий ринок" до особливої iнформацiї. У 2011 роцi вiдбулися на пiдставi Рiшення Загальних зборiв наступнi змiни посадових осiб: Посадовими особами в звiтному перiодi (2011 рiк) були: Посада Прiзвище, iм'я, по батьковi Змiни (призначено/ звiльнено) Дата прийняття рiшення Голова правлiння Зубко Григорiй Iванович звiльнено 30.03.2011р Голова правлiння Зубко Генадiй Григорович призначено 30.03.2011р. Головний бухгалтер, член правлiння Залiзнюк Марiя Семенiвна - - Член правлiння Кушнiр Лариса Миколаївна - - Член правлiння Захарченко Анатолiй Григорович - - Член правлiння Махлайчук Станiслав Георгiйович - - Голова Наглядової Ради Капiнус Iгор Анатолiйович звiльнено 30.03.2011р Голова Наглядової Ради Зубко Григорiй Iванович призначено 30.03.2011р. Член Наглядової Ради Капiнус Iгор Анатолiйович призначено 30.03.2011р. Член Наглядової Ради Зубко Геннадiй Григорович звiльнено 30.03.2011р Член Наглядової Ради Зубко Сергiя Геннадiйович призначено 30.03.2011р. Член Наглядової Ради Рабинович Олександр Юхимович звiльнено 30.03.2011р Голова Ревiзiйної комiсiї Бобрович Галина Михайлiвна - - - Згiдно статтi 70; 71 Закону України "Про акцiонернi товариства" № 514-VI вiд 17.09.2008 р. iз змiнами та доповненнями, пiдприємство не вчиняло значного . - Згiдно статтi 76 Закону України "Про акцiонернi товариства" № 514-VI вiд 17.09.2008 р. iз змiнами та доповненнями, спецiальна перевiрка фiнансово-господарської дiяльностi товариства проводиться ревiзiйною комiсiєю , звiт про роботу ревiзiйної комiсiї за 2010 рiк затверджено загальними зборами акцiонерiв Товариства 30 березня 2011 року 8. Довiдка про фiнансовий стан Публiчного акцiонерного товариства "Житомирський завод огороджувальних конструкцiй" За результатами проведеного аналiзу показникiв фiнансового стану можна зробити висновки про реальнiсть та перспективи фiнансового стану акцiонерного товариства i оцiнити (з використанням професiйного судження) можливiсть його безперервного функцiонування в майбутньому. При проведеннi аналiзу фiнансового стану пiдприємства використовувались показники форм фiнансового звiту за 2011 рiк. Метою фiнансового аналiзу пiдприємства є оцiнка фiнансового стану пiдприємства на 31 грудня 2011 р. з урахуванням динамiки його змiн, якi вiдбулися за результатами господарської дiяльностi пiдприємства за два останнi роки, визначення факторiв, що вплинули на цi змiни, та прогнозування майбутнього фiнансового стану пiдприємства. Оцiнку фiнансового стану пiдприємства проведено з позицiй майнового та фiнансового стану, за показниками, розрахунок яких наведений нижче. Основнi показники фiнансового стану Публiчного акцiонерного товариства "Житомирський завод огороджувальних конструкцiй" Показники Показники фiнансового стану акцiонерного товариства Коеф. Коеф. Коеф. Коеф. Коеф. абсолютної загальної фiнансової покриття рентабельностi лiквiдностi лiквiдностi стiйкостi зобов'язань активiв (покриття) (або незалежностi, власним або автономiї) капiталом (структури капiталу або фiнансування) Орiєнтовне позитивне значення показника 0,25 - 0,5 1,0 - 2,0 0,25 - 0,5 0,5 - 1,0 &gt; 0, збiльшення 2010 рiк 0,510 2,302 0,806 0,510 - 2011 рiк 0,653 2,664 0,807 0,653 0,05 Вiдхилення (+/-) 0,143 0,363 0,002 0,143 +0,05 6Вiдхилення (%) 28,04 15,76 0,25 28,0 - Аналiз лiквiдностi пiдприємства дозволяє визначити спроможнiсть пiдприємства сплачувати свої поточнi зобов'язання. Коефiцiєнт покриття показує, що пiдприємство на 266,4% забезпечено ресурсами, якi можуть бути використанi для погашення його поточних зобов'язань. Коефiцiєнт покриття зростає в 2011 роцi у порiвняннi до рiвня 2010 року з 2,302 до 2,664 (на _15,76%), що говорить про покращення стану активiв пiдприємства з точки зору їх найшвидшої лiквiдностi. Показник абсолютної лiквiдностi характеризує негайну готовнiсть пiдприємства лiквiдувати короткострокову заборгованiсть i в даному випадку на кiнець звiтного перiоду складає 0,653, що свiдчить про те, що пiдприємство може термiново погасити свої зобов'язання з розрахункового рахунку. Аналiз фiнансової стiйкостi (платоспроможностi, автономiї) пiдприємства характеризує структуру джерел фiнансування ресурсiв пiдприємства, ступiнь фiнансової стiйкостi i незалежностi пiдприємства вiд зовнiшнiх джерел фiнансування дiяльностi. Коефiцiєнт фiнансової стiйкостi (платоспроможностi) показує питому вагу власного капiталу в загальнiй сумi засобiв, авансованих у його дiяльнiсть. Практикою встановлено, що загальна сума заборгованостi (i короткострокової, i довгострокової) не повинна перевищувати суму власних джерел фiнансування, тобто критичне значення складає 58073 тис. грн., а сума загальної заборгованостi 13165 тис. грн. Коефiцiєнт фiнансової стiйкостi (або незалежностi, або автономiї) на 31.12.2011р. складає 80,7 %, зрiс за 2011 рiк на 0,002 пунктiв. Коефiцiєнт покриття зобов'язань власним капiталом (або коефiцiєнт фiнансування, або структури капiталу) характеризує залежнiсть пiдприємства вiд залучених засобiв, та показує перевищення власних коштiв над позиковими , що свiдчiть про достатнiй рiвень фiнансової стiйкостi i вiдносну незалежнiсть вiд зовнiшнiх фiнансових джерел. Коефiцiєнт фiнансування становить 22,7%, при нормативному значеннi до зменшення, вiн зменшився за останнiй рiк на 0,008, тобто залежнiсть пiдприємства вiд залучених засобiв зменшилась, що є позитивним показником. Дiяльнiсть пiдприємства є прибутковою протягом звiтного перiоду (2011 рiк). При цьому рентабельнiсть активiв склала 5,0 %, рентабельнiсть дiяльностi 4 %. У минулому роцi (2010 р.) цi показники не розраховувались , так як Товариство мало збитки вiд дiяльностi. Коефiцiєнт рентабельностi активiв розраховується як вiдношення чистого прибутку пiдприємства до середньорiчної вартостi активiв i характеризує ефективнiсть використання активiв. Так показники фiнансової стiйкостi характеризуються досить однозначно - всi вони мають стiйку тенденцiю до покращення, що пов'язано зi збiльшенням власного капiталу . Наведенi показники станом на 31.12.2011 р. свiдчать про покращення фiнансового стану Публiчного акцiонерного товариства "Житомирський завод огороджувальних конструкцiй". Аудитор не може передбачити майбутнi подiї чи обставини, якi можуть спричинити до погiршення показникiв дiяльностi пiдприємства. Тому вiдсутнiсть в аудиторському висновку будь-яких тверджень про стiйкiсть пiдприємства не може розглядатися як гарантiя його спроможностi продовжувати свою дiяльнiсть безперервно. Ймовiрне iснування подiй або обставин, якi можуть стати пiдставою для значних сумнiвiв, щодо стiйкостi суб'єкта господарювання. За результатами проведеного аналiзу можна зробити висновок, що фiнансовий стан пiдприємства стабiльний та має тенденцiю до покращення, всi показники вiдповiдають нормативним вимогам. 9. Заключна частина аудиторського висновку Показники активiв, зобов'язань та власного капiталу пiдприємства, що мiстяться у фiнансовiй звiтностi, пiдтвердженi даними Оборотно-сальдової вiдомостi, Головної книги, даними регiстрiв синтетичного та аналiтичного облiку. Проведена iнвентаризацiя вiдображає реальний склад майна та зобов'язань пiдприємства на дату проведення iнвентаризацiї. В облiку використовуються рахунки бухгалтерського облiку, передбаченi Планом рахункiв бухгалтерського облiку (рахунки класу 8 не використовуються). Данi за рахунками аналiтичного i синтетичного облiку спiвпадають. Фiнансова та статистична звiтнiсть складаються своєчасно, пiдписується уповноваженими особами. Данi окремих форм звiтностi Публiчного акцiонерного товариства "Житомирський завод огороджувальних конструкцiй" узгодженi мiж собою. На пiдставi проведеної перевiрки бухгалтерського облiку Публiчного акцiонерного товариства "Житомирський завод огороджувальних конструкцiй" можна заключити наступне: 1. Фiнансова звiтнiсть за рiк, який закiнчився 31.12.2011 р. складена у вiдповiдностi до Нацiональних положень (стандартiв) бухгалтерського облiку; данi, представленi у фiнансовiй звiтностi, вiдповiдають залишкам та оборотам у регiстрах бухгалтерського облiку. 2. Були дотриманi принципи послiдовностi та безперервностi дiяльностi. 3. Фiнансова звiтнiсть пiдписана уповноваженими особами пiдприємства. 4. Жодних подiй, що вказують на порушення дiючого законодавства з питань регулювання принципiв бухгалтерського облiку та складання фiнансової звiтностi в Українi не виявлено. Фiнансова звiтнiсть пiдприємства в усiх суттєвих аспектах вiдповiдає даним бухгалтерського облiку на пiдприємствi та нормативним вимогам щодо органiзацiї бухгалтерського облiку та звiтностi в Українi. За перiод з 01.01.2011 р. по дату складання даного висновку не вiдбулося подiй, якi б iстотно вплинули на фiнансову звiтнiсть пiдприємства. Представлена фiнансова звiтнiсть, розглянута за масштабами та методами перевiрки, визначеними для даного аудиторського висновку, пiдготовлена згiдно з нормативними вимогами щодо бухгалтерського облiку та звiтностi в Українi i достовiрно вiдображає у всiх суттєвих аспектах iнформацiю згiдно з визначеною концептуальною основою фiнансової звiтностi та вiдповiдає вимогам чинного законодавства України.</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Інформація про основні види продукції або послуг, що їх виробляє чи надає емітент,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інформація про особливості стану розвитку галузі виробництва, в якій здійснює діяльність емітент, рівень впровадження нових технологій, нових товарів, його положення на ринку; інформація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в загальному об'ємі постачання</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Товариство створене з метою здiйснення пiдприємницької дiяльностi для отримання прибутку в iнтересах акцiонерiв товариства. Предметом дiяльностi Товариства є оброблення металу, виготовлення, будiвництво i монтаж будiвельних металевих конструкцiй, надання проектних послуг. Основним видом дiяльностi товариства є випуск металевих конструкцiй, профiльованого листа. Обладнання пiдприємства дозволяє виготовляти широкий спектр металоконструкцiй, профiльованi листи, металевi каркаси будiвель, ригелi i прогони, дверi i ворота, тощо. Пiдприємство є виробником для рiзних галузей промисловостi. Продукцiя Товариства використовується в будiвництвi промислових пiдприємств, експоцентрiв, супермаркетiв, кортiв, стадiонiв, ангарiв, критих ринкiв, складiв. Пiдприємством наряду з випуском металоконструкцiй з профiлiв впроваджено виробництво металоконструкцiй зi зварних профiлiв, що дозволили зменшити металомiсткiсть конструкцiй. Товариство також входить до групи пiдприємств - виробникiв профiльованого настилу. Профiльований настил призначений як для промислового так i для приватного будiвництва. Вiн використовується як покрiвельний матерiал, а також застосовується при виготовленнi стiнових панелей, теплих будiвель i стiн для холодних промислових споруд. Пiдприємство пропонує вiсiм типiв профiльованого настилу, що виготовляється з рулонної оцинкованої сталi. Для полiпшення експлуатацiйних i естетичних характеристик використовується технологiя фарбування оцинкованого профiльованого настилу з застосуванням широкої гами кольорiв та вiдтiнкiв. ПАТ "ЖЗОК" вiдомий своєю продукцiєю. Основними клiєнтами є пiдприємства, що розмiщенi в м. Київ, Одесi, Харковi, Львовi. Основнi ринки збуту - Україна, регiони СНД, Iталiя, Францiя. Перспективнiсть виконання робiт та надання послуг Товариства залежить вiд рiвня попиту на послуги, що надаються пiдприємством. Дiяльнiсть Товариства не залежить вiд сезонного фактору. Основнi ризики в дiяльностi емiтента пов'язанi з несвоєчасними платежами замовникiв, зростанням цiн на сировину i матерiали. Заходи емiтента щодо зменшення ризикiв полягають у вивченнi кон'юнктури ринку, перевiрцi платоспроможностi клiєнтiв. Захист дiяльностi пiдприємства, розширення виробництва та ринкiв збуту полягає у вивченнi нових технологiй, постiйному покращеннi якостi робiт, що надаються. Товариство придiляє багато уваги пошуку нових замовлень, вивченню ринку металоконструкцiї та конкурентних пiдприємств, що з"явились за останнiй час не тiльки в Українi, а i в мiстi Житомирi. Канали збуту робiт Емiтента - шляхом укладання договорiв з iснуючими клiєнтами та шляхом залучення нових клiєнтiв. Методи продажу, якi використовує емiтент - зацiкавлення клiєнтiв у пiдтриманнi стосункiв з Товариством за рахунок оптимальної цiни на роботи i послуги, високої якостi виконуваних робiт. Джерелами сировини є металопрокат, зварювальний дрiт, флюс. Сировина купується у постачальникiв нашої країни. Сировина є доступною завдяки її широкому асортименту, проте цiни на сировину постiйно зростають. Стан розвитку галузi виробництва, в якiй здiйснює дiяльнiсть емiтент, характеризується постiйним зростанням, появою нових технологiй, використанням в роботi нових матерiалiв. Рiвень впровадження нових технологiй та товарiв є досить високим та постiйно зростає. Конкуренцiя в галузi є високою iз-за достатньої кiлькостi пiдприємств, що виконують аналогiчнi роботи i послуги, що i Емiтент. Конкуренцiя на ринку металоконструкцiй приймає жорсткий характер, крiм вагомих українських виробникiв, таких як Днiпропетровський ЗМК iм. Бабушкiна, Запорiзький ЗМК, Донецький ЗМК, Краматорський ЗМК, Кам"янець-Подiльський "Модуль", "Металiст" м. Київ в м. Харкiв, Житомирський Атлас Ворд, з"являються новi виробники, а саме Червоноградський завод металоконструкцiй, Днiпропетровський завод "Майстер-профi", Старокостянтинiвський "Блок-майстер", Чернiгiвський "Металiст". З"являються i європейськi конкуренти, якi вже мають свої представництва в Українi i зробили поставку до трьох об"єктiв кожний для українських замовникiв. Це - Рутiн i КЕС (Угорщина), Лiндаб i Лентабхален (Швецiя), Фрiзомат (Бельгiя), РУККI (Фiнляндiя), Астрон Земан (Австрiя), Бєлгородський ЗМК (Росiя). Виходячи з вищенаведеного, перед правлiнням стоїть задача в пiдвищеннi конкурентноздатностi продукцiї Товариства за рахунок технiчного переозброєння наявних виробничих потужностей, а також розширення обсягiв виробництва i випуску нових видiв продукцiї. Перспективнi плани розвитку емiтента полягають у збiльшеннi обсягiв виробництва, залученнi нових клiєнтiв, покращеннi якостi робiт. Кiлькiсть постачальникiв за основними видами сировини та матерiалiв, що займають бiльше 10 вiдсоткiв в загальному об'ємi постачання, як правило, не перевищує 20 осiб.</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Інформація про 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її вартість і спосіб фінансування</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За останнi 5 рокiв Товариством були вiдчуженi активи (машини i обладнання), якi застарiли та у використаннi яких Товариство не має потреби на суму 2150,3 тис.грн. Товариством протягом останнiх 5 рокiв були придбанi активи (виробниче обладнання) на суму 8395,1 тис.грн. Пiдприємство на даний час вивчає питання необхiдностi залучення значних iнвестицiй та здiйснення нових придбань активiв, пiсля проведення вiдповiдних розрахункiв Емiтент визначиться в доцiльностi та необхiдностi залучення iнвестицiй та придбаннi активiв.</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Екологічні питання, що можуть позначитися на використанні активів підприємства, інформація щодо планів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Основнi засоби емiтента знаходяться в задовiльному станi. Оренда основних засобiв не здiйснюється, також в звiтному перiодi не було значних правочинiв емiтента щодо основних засобiв. Виробничi потужностi в цiлому задовiльняють потреби пiдприємства, ступiнь використання обладнання в середньому складає 55 вiдсоткiв. Спосiб утримання активiв полягає в тому, що активи пiдприємства щорiчно iнвентаризуються, їх вартiсть вiдображається в балансi пiдприємства. Мiсцезнаходження основних засобiв вiдповiдає фактичнiй адресi пiдприємства. На думку Емiтента екологiчнi питання не позначаються на використаннi активiв пiдприємства. На даний час Товариство не має нових планiв щодо капiтального будiвництва, розширення на наступний рiк, так як забезпеченiсть основними засобами в цiлому вiдповiдає потребам пiдприємства.</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Інформація щодо проблем, які впливають на діяльність емітента; ступінь залежності від законодавчих або економічних обмежень</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На дiяльнiсть товариства впливає : полiтична нестабiльнiсть, погiршення загальної економiчної ситуацiї в країнi, застосування податкової полiтики щодо пiдвищення податкiв, неефективне, суперечне законодавство. Ступiнь залежностi вiд законодавчих або економiчних обмежень Товариством не вивчена.</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Інформація про факти виплати штрафних санкцій (штраф, пеня, неустойка) і компенсацій за порушення законодавства</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В звiтному роцi штрафнi санкцiї i компенсацiї за порушення законодавства до Товариства не застосовувались.</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Фiнансування дiяльностi Товариства здiйснюється за рахунок отриманих коштiв вiд виконаних робiт, наданих послуг на умовах госпрозрахунку, крiм того, Товариством залучаються кредитнi кошти. Робочий капiтал достатнiй i в цiлому вiдповiдає поточним потребам пiдприємства, можливi шляхи покращення лiквiдностi полягають в проведеннi заходiв по збiльшенню об'ємiв реалiзацiї, вiдмови вiд зайвих витрат. Для забезпечення безперервного функцiонування пiдприємства як суб'єкта господарювання необхiдним є придiлення вiдповiдної уваги ефективнiй виробничiй дiяльностi, пошуку резервiв зниження витрат виробництва.</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Інформацію про вартість укладених, але ще не виконаних договорів (контрактів) на кінець звітного періоду (загальний підсумок) та про очікувані прибутки від виконання цих договорів</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Станом на 31.12.2011 р. Товариство має укладенi, але не виконанi договори в сумi 15642 тис.грн. За результатами виконання таких договорiв Товариство очiкує отримати прибуток в сумi 857,5 тис.грн.</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Стратегію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У наступному роцi планується збiльшення обсягiв виробництва, розширення ринкiв збуту, пошук потенцiйних партнерiв, пiдтримання високого технологiчного рiвня виробництва, належної якостi продукцiї для збереження перспективи розвитку пiдприємства. В зв"язку з посиленням конкуренцiї в будiвельному секторi гостро стає питання переозброєння обладнання пiдприємства не тiльки за рахунок реiнвестування прибутку, а i за рахунок залучення iнвестицiй та кредитних ресурсiв на удосконалення iснуючих технологiй та розширення товарної бази продукцiї. У найближчi роки планується вирiшити питання придбання обладнання для розширення технолоiчних можливостей та потужностi дiльницi обробки металу, а також обладнання для механiзацiї виробництва на дiльницях 1, 2, 3, 4 АТ. Метою пiдприємства є випуск будiвель повної заводської готовностi, вiд проектування КМ до здачi замовнику пiсля монтажу каркаса будiвель з металоконструкцiями. В наступних роках планується впровадження високої технологiї, модернiзацiя основних фондiв.</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Опис політики емітента щодо досліджень та розробок, вказати суму витрат на дослідження та розробку за звітний рік</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У звiтному роцi пiдприємством були витраченi кошти на технологiчнi iнновацiї на суму 2654 тис.грн.</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Інформація щодо судових справ, стороною в яких виступає емітент, його дочірні підприємства або його посадові особи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Судовi справи, стороною в яких виступає емiтент, вiдсутнi.</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b w:val="1"/>
                <w:smallCaps w:val="0"/>
                <w:color w:val="000000"/>
                <w:sz w:val="18"/>
                <w:szCs w:val="18"/>
                <w:rtl w:val="0"/>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tc>
      </w:tr>
      <w:tr>
        <w:tc>
          <w:tcPr>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Публiчне акцiонерне товариство "Житомирський завод огороджувальних конструкцi" здiйснює свою дiялнiсть в галузi виробництва будiвельних та сталевих конструкцiй. Галузь орiєнтується на виробниче будiвництво i на будiвництво сучасних будiвель, торгiвельних центрiв, експоцентрiв, оздоровчих комплексiв, супермаркетiв, критих ринкiв. Конкурентними перевагами в галузi є наявнiсть всього комплексу послуг по виготовленню металоконструкцiй, вчасне i якiсне виконання замовлень. В галузi бiльшiсть пiдприємств обирає стратегiю низьких витрат, оскiльки продукцiя є стандартизованою, диверсифiкацiя торкається лише сфер надання додаткових послуг, швидкостi та якостi обслуговування. Галузь намагається розширювати договiрнi зв"язки по всiх регiонах країни, а також здiйснювати поставки продукцiї на експорт. Пiдприємство є представником галузi виробництва будiвельних та сталевих конструкцiй. Основнi напрями дiяльностi Товариства спрямованi на збiльшення обсягiв виробництва, вчасне, якiсне, естетичне виробництво продукцiї, розширення ринкiв збуту, пошук нових партнерiв i iнвесторiв; спрямувати всi зусилля i фiнанси на забезпечення капiталовкладень в оновлення пiдприємства; пiдтримувати високий технологiчний рiвень виробництва. За тридцять п"ять рокiв географiя виконання замовлень охопила всi регiони України, СНД, Iталiю, Францiю. Висока надiйнiсть застосування технологiй дала змогу Товариству отримати європейський сертифiкат на виготовлення металевих та легких конструкцiй iз застосуванням напiвавтоматичного та автоматичного зварювання. Це дозволяє значно пiдвищувати якiсть металевих конструкцiй, збiльшити продуктивнiсть працi на виробництвi. Усi виготовленi конструкцiї пiдлягають антикорозiйному захисту, проходять пiскоструйну обробку, а зварнi з"єднання перед фарбуванням проходять ульотразвуковий контроль. Пiдприємство пройшло державну сертифiкацiю, а працiвники - вiдповiдну пiдготовку. Якiсть продукцiї дає можливiсть конкурувати на свiтовому ринку. За останнiй час на ринку металоконструкцiй в зв"язку з появою закордонних виробникiв все бiльше зростають вимоги до продукцiї. Замовники вимагають вiд виробника не тiльки сертифiкат вiдповiдностi, виданий УКРСЕПРОЗ, а ще й мiжнародний сертифiкат по системi управлiння якiстю ISO 9001. На пiдприємствi впроваджена система управлiння якiстю ISO 9001, за допомогою якої ми зможемо вийти на високий рiвень виготовлення продукцiї. У звiтному роцi пiдприємством були витраченi кошти на технологiчнi iнновацiї на суму 2654 тис.грн. В зв"язку з посиленням конкуренцiї у нашiй галузi стає гостре питання переозброєння пiдприємством обладнання не тiльки за рахунок капiталiзацiї прибутку, а ще й через розширення товарної бази продукцiї. Значнi кошти пiдприємство асигнує на пiдготовку фахiвцiв. Так, у минулому роцi було витрачено 46,4 тис.грн. Кiлька десяткiв працiвникiв здобувають вищу та другу вищу освiту. Багато спецiалiстiв пiдвищують свою квалiфiкацiю на семiнарах, проводяться навчання працiвникiв з безпеки працi та отримання вiдповiдних сертифiкатiв. Тiсна спiвпраця з профiльним професiйно-технiчним училищем, студенти якого проходять практику на заводi i є нашими потенцiйними працiвниками. Для робiтникiв заводу на пiдприємствi є оздровчий пункт, їдальня, гуртожиток, база вiдпочинку. На територiї пiдприємства дiє оздоровчий пункт загальною площею 124 кв.м. з послугами стоматолога, дiльничого терапевта, медичної сестри. Кожний рiк працiвники пiдприємства проходять комплексний медогляд лiкарiв. Працює iдальня загальною площею 1440 кв.м. на 120 посадочних мiсць, кафе на 40 посадочних мiсць. Гуртожиток загальною площею 2906 кв.м., жилою площею 1594 кв.м. розрахований на 240 мiсць, має 111 кiмнат. Для працiвникiв пiдприємства за рахунок чистого прибутку була збудована на березi Чоргого моря база вiдпочинку на 180 мiсць, яка в лiтнi мiсяцi приймає робiтникiв, членiв їх сiмей та iнших.</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r w:rsidDel="00000000" w:rsidR="00000000" w:rsidRPr="00000000">
        <w:rPr>
          <w:smallCaps w:val="0"/>
          <w:color w:val="000000"/>
          <w:sz w:val="18"/>
          <w:szCs w:val="18"/>
          <w:rtl w:val="0"/>
        </w:rPr>
        <w:t xml:space="preserve">13. Інформація про майновий стан та фінансово-господарську діяльність емітента</w:t>
      </w:r>
    </w:p>
    <w:tbl>
      <w:tblPr>
        <w:tblStyle w:val="Table27"/>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13.1. Інформація про основні засоби емітента (за залишковою вартістю)</w:t>
            </w:r>
          </w:p>
        </w:tc>
      </w:tr>
    </w:tbl>
    <w:p w:rsidR="00000000" w:rsidDel="00000000" w:rsidP="00000000" w:rsidRDefault="00000000" w:rsidRPr="00000000">
      <w:pPr>
        <w:contextualSpacing w:val="0"/>
      </w:pPr>
      <w:r w:rsidDel="00000000" w:rsidR="00000000" w:rsidRPr="00000000">
        <w:rPr>
          <w:rtl w:val="0"/>
        </w:rPr>
      </w:r>
    </w:p>
    <w:tbl>
      <w:tblPr>
        <w:tblStyle w:val="Table28"/>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0"/>
        <w:gridCol w:w="1531.0000000000002"/>
        <w:gridCol w:w="1470.9999999999995"/>
        <w:gridCol w:w="1448"/>
        <w:gridCol w:w="1332.9999999999995"/>
        <w:gridCol w:w="1531.0000000000002"/>
        <w:gridCol w:w="1471.0000000000002"/>
        <w:tblGridChange w:id="0">
          <w:tblGrid>
            <w:gridCol w:w="1540"/>
            <w:gridCol w:w="1531.0000000000002"/>
            <w:gridCol w:w="1470.9999999999995"/>
            <w:gridCol w:w="1448"/>
            <w:gridCol w:w="1332.9999999999995"/>
            <w:gridCol w:w="1531.0000000000002"/>
            <w:gridCol w:w="1471.0000000000002"/>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Найменування основних засобів</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Власні основні засоби (тис. грн.)</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Орендовані основні засоби (тис. грн.)</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Основні засоби, всього (тис. грн.)</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 початок періоду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 кінець періоду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 початок періоду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 кінець періоду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 початок періоду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 кінець періоду</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1. Виробничого призначення: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16488.000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17833.000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16488.000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17833.000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будівлі та споруди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12804.000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12860.000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12804.000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12860.000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машини та обладнання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3032.000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3322.000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3032.000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3322.000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транспортні засоби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459.000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1325.000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459.000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1325.000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193.000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326.000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193.000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326.000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2. Невиробничого призначення: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1440.000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1440.000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1440.000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1440.000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будівлі та споруди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машини та обладнання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транспортні засоби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1440.000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1440.000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1440.000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1440.000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Усього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17928.000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19273.000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17928.000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19273.000</w:t>
            </w:r>
          </w:p>
        </w:tc>
      </w:tr>
      <w:tr>
        <w:tc>
          <w:tcPr>
            <w:tcMar>
              <w:top w:w="60.0" w:type="dxa"/>
              <w:left w:w="60.0" w:type="dxa"/>
              <w:bottom w:w="60.0" w:type="dxa"/>
              <w:right w:w="60.0" w:type="dxa"/>
            </w:tcMar>
          </w:tcPr>
          <w:p w:rsidR="00000000" w:rsidDel="00000000" w:rsidP="00000000" w:rsidRDefault="00000000" w:rsidRPr="00000000">
            <w:pPr>
              <w:contextualSpacing w:val="0"/>
              <w:jc w:val="right"/>
            </w:pPr>
            <w:r w:rsidDel="00000000" w:rsidR="00000000" w:rsidRPr="00000000">
              <w:rPr>
                <w:smallCaps w:val="0"/>
                <w:color w:val="000000"/>
                <w:sz w:val="18"/>
                <w:szCs w:val="18"/>
                <w:rtl w:val="0"/>
              </w:rPr>
              <w:t xml:space="preserve">Опис</w:t>
            </w:r>
          </w:p>
        </w:tc>
        <w:tc>
          <w:tcPr>
            <w:gridSpan w:val="6"/>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Термiни користування основними засобами: будiвлями i спорудами в середньому 60-80 рокiв, машинами i обладнаннями - 10-20 рокiв, транспортними засобами - 10-15 рокiв. Товариство користується основними засобами на таких умовах: використання засобiв здiйснюється за їх цiльовим призначенням для здiйснення виробничої дiяльностi Товариства. Первiсна вартiсть основних засобiв на кiнець звiтного року - 45970 тис.грн., ступiнь їх зносу - 58,07 %, ступiнь їх використання в середньому 25%, сума нарахованого зносу - 26697 тис.грн. Змiни у вартостi основних засобiв зумовленi їх надходженням протягом року (надiйшло основних засобiв за 2011 рiк на суму 2654 тис.грн.), вибуттям (вибуло основних засобiв за первiсною вартiстю за 2011 рiк на суму 33 тис.грн.), нарахуванням амортизацiї за рiк на суму 1308 тис.грн. Обмежень на використання майна Емiтента немає.</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9"/>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13.2. Інформація щодо вартості чистих активів емітента</w:t>
            </w:r>
          </w:p>
        </w:tc>
      </w:tr>
    </w:tbl>
    <w:p w:rsidR="00000000" w:rsidDel="00000000" w:rsidP="00000000" w:rsidRDefault="00000000" w:rsidRPr="00000000">
      <w:pPr>
        <w:contextualSpacing w:val="0"/>
      </w:pPr>
      <w:r w:rsidDel="00000000" w:rsidR="00000000" w:rsidRPr="00000000">
        <w:rPr>
          <w:rtl w:val="0"/>
        </w:rPr>
      </w:r>
    </w:p>
    <w:tbl>
      <w:tblPr>
        <w:tblStyle w:val="Table30"/>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6"/>
        <w:gridCol w:w="3871"/>
        <w:gridCol w:w="4578"/>
        <w:tblGridChange w:id="0">
          <w:tblGrid>
            <w:gridCol w:w="1876"/>
            <w:gridCol w:w="3871"/>
            <w:gridCol w:w="457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За звітний період</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За попередній період</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Розрахункова вартість чистих активів (тис. грн)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58073.000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54527.000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Статутний капітал (тис. грн.)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2649.000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2649.000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Скоригований статутний капітал (тис. грн)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2649.000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2649.000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Опис</w:t>
            </w:r>
          </w:p>
        </w:tc>
        <w:tc>
          <w:tcPr>
            <w:gridSpan w:val="2"/>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Розрахунок вартостi чистих активiв вiдбувався вiдповiдно до методичних рекомендацiй ДКЦПФР (Рiшення № 485 вiд 17.11.2004 року) та Положення (стандарт) бухгалтерського облiку 2"Баланс",затвердженого Наказом Мiнiстерства фiнансiв України 31.03.99 N 87. 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Висновок</w:t>
            </w:r>
          </w:p>
        </w:tc>
        <w:tc>
          <w:tcPr>
            <w:gridSpan w:val="2"/>
            <w:tcMar>
              <w:top w:w="60.0" w:type="dxa"/>
              <w:left w:w="60.0" w:type="dxa"/>
              <w:bottom w:w="60.0" w:type="dxa"/>
              <w:right w:w="60.0" w:type="dxa"/>
            </w:tcMar>
          </w:tcPr>
          <w:p w:rsidR="00000000" w:rsidDel="00000000" w:rsidP="00000000" w:rsidRDefault="00000000" w:rsidRPr="00000000">
            <w:pPr>
              <w:contextualSpacing w:val="0"/>
              <w:jc w:val="both"/>
            </w:pPr>
            <w:r w:rsidDel="00000000" w:rsidR="00000000" w:rsidRPr="00000000">
              <w:rPr>
                <w:smallCaps w:val="0"/>
                <w:color w:val="000000"/>
                <w:sz w:val="18"/>
                <w:szCs w:val="18"/>
                <w:rtl w:val="0"/>
              </w:rPr>
              <w:t xml:space="preserve">Розрахункова вартiсть чистих активiв(58073.000 тис.грн. ) бiльше скоригованого статутного капiталу(2649.000 тис.грн. ).Це вiдповiдає вимогам статтi 155 п.3 Цивiльного кодексу України. Величина статутного капiталу вiдповiдає величинi статутного капiталу, розрахованому на кiнець року.</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1"/>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13.3. Інформація про зобов'язання емітента</w:t>
            </w:r>
          </w:p>
        </w:tc>
      </w:tr>
    </w:tbl>
    <w:p w:rsidR="00000000" w:rsidDel="00000000" w:rsidP="00000000" w:rsidRDefault="00000000" w:rsidRPr="00000000">
      <w:pPr>
        <w:contextualSpacing w:val="0"/>
      </w:pPr>
      <w:r w:rsidDel="00000000" w:rsidR="00000000" w:rsidRPr="00000000">
        <w:rPr>
          <w:rtl w:val="0"/>
        </w:rPr>
      </w:r>
    </w:p>
    <w:tbl>
      <w:tblPr>
        <w:tblStyle w:val="Table32"/>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0"/>
        <w:gridCol w:w="1278"/>
        <w:gridCol w:w="1868"/>
        <w:gridCol w:w="2419"/>
        <w:gridCol w:w="1180"/>
        <w:tblGridChange w:id="0">
          <w:tblGrid>
            <w:gridCol w:w="3580"/>
            <w:gridCol w:w="1278"/>
            <w:gridCol w:w="1868"/>
            <w:gridCol w:w="2419"/>
            <w:gridCol w:w="1180"/>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Види зобов'язань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Дата виникнення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Непогашена частина боргу (тис. грн.)</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Відсоток за користування коштами (відсоток річних)</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Дата погашення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Кредити банку</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1000.00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у тому числі:</w:t>
            </w:r>
          </w:p>
        </w:tc>
        <w:tc>
          <w:tcPr>
            <w:gridSpan w:val="4"/>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Довгостроковий кредит</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18.07.2007</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1000.00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17.50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13.11.2012</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Зобов'язання за цінними паперами</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у тому числі:</w:t>
            </w:r>
          </w:p>
        </w:tc>
        <w:tc>
          <w:tcPr>
            <w:gridSpan w:val="4"/>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 </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 облігаціями (за кожним випуском):</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 іпотечними цінними паперами (за кожним власним випуском):</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 сертифікатами ФОН (за кожним власним випуском):</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 векселями (всього)</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 іншими цінними паперами (у тому числі за похідними цінними паперами)(за кожним видом):</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 фінансовими інвестиціями в корпоративні права (за кожним видом):</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Податкові зобов'язання</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621.00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Фінансова допомога на зворотній основі</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0.000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Інші зобов'язання</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11544.00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Усього зобов'язань</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13165.00</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Опис:</w:t>
            </w:r>
          </w:p>
        </w:tc>
        <w:tc>
          <w:tcPr>
            <w:gridSpan w:val="4"/>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Інші дані відсутні</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r w:rsidDel="00000000" w:rsidR="00000000" w:rsidRPr="00000000">
        <w:rPr>
          <w:smallCaps w:val="0"/>
          <w:color w:val="000000"/>
          <w:sz w:val="18"/>
          <w:szCs w:val="18"/>
          <w:rtl w:val="0"/>
        </w:rPr>
        <w:t xml:space="preserve">15. Відомості щодо особливої інформації та інформації про іпотечні цінні папери, що виникала протягом періоду</w:t>
      </w:r>
    </w:p>
    <w:tbl>
      <w:tblPr>
        <w:tblStyle w:val="Table33"/>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10"/>
        <w:gridCol w:w="4761"/>
        <w:gridCol w:w="3354"/>
        <w:tblGridChange w:id="0">
          <w:tblGrid>
            <w:gridCol w:w="2210"/>
            <w:gridCol w:w="4761"/>
            <w:gridCol w:w="3354"/>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Дата виникнення події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Дата оприлюднення Повідомлення у стрічці новин</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Вид інформації</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3</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30.03.2011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31.03.2011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Зміна складу посадових осіб емітента</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r w:rsidDel="00000000" w:rsidR="00000000" w:rsidRPr="00000000">
        <w:rPr>
          <w:smallCaps w:val="0"/>
          <w:color w:val="000000"/>
          <w:sz w:val="18"/>
          <w:szCs w:val="18"/>
          <w:rtl w:val="0"/>
        </w:rPr>
        <w:t xml:space="preserve">ІНФОРМАЦІЯ</w:t>
        <w:br w:type="textWrapping"/>
        <w:t xml:space="preserve">про стан корпоративного управління</w:t>
      </w:r>
    </w:p>
    <w:tbl>
      <w:tblPr>
        <w:tblStyle w:val="Table34"/>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ЗАГАЛЬНІ ЗБОРИ АКЦІОНЕРІВ</w:t>
            </w:r>
          </w:p>
        </w:tc>
      </w:tr>
    </w:tbl>
    <w:p w:rsidR="00000000" w:rsidDel="00000000" w:rsidP="00000000" w:rsidRDefault="00000000" w:rsidRPr="00000000">
      <w:pPr>
        <w:contextualSpacing w:val="0"/>
      </w:pPr>
      <w:r w:rsidDel="00000000" w:rsidR="00000000" w:rsidRPr="00000000">
        <w:rPr>
          <w:rtl w:val="0"/>
        </w:rPr>
      </w:r>
    </w:p>
    <w:tbl>
      <w:tblPr>
        <w:tblStyle w:val="Table35"/>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Яку кількість загальних зборів було проведено за минулі три роки?</w:t>
            </w:r>
          </w:p>
        </w:tc>
      </w:tr>
    </w:tbl>
    <w:p w:rsidR="00000000" w:rsidDel="00000000" w:rsidP="00000000" w:rsidRDefault="00000000" w:rsidRPr="00000000">
      <w:pPr>
        <w:contextualSpacing w:val="0"/>
      </w:pPr>
      <w:r w:rsidDel="00000000" w:rsidR="00000000" w:rsidRPr="00000000">
        <w:rPr>
          <w:rtl w:val="0"/>
        </w:rPr>
      </w:r>
    </w:p>
    <w:tbl>
      <w:tblPr>
        <w:tblStyle w:val="Table36"/>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
        <w:gridCol w:w="2065"/>
        <w:gridCol w:w="4130.000000000001"/>
        <w:gridCol w:w="3097.9999999999995"/>
        <w:tblGridChange w:id="0">
          <w:tblGrid>
            <w:gridCol w:w="1032"/>
            <w:gridCol w:w="2065"/>
            <w:gridCol w:w="4130.000000000001"/>
            <w:gridCol w:w="3097.99999999999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 з/п</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Рік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Кількість зборів, усього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У тому числі позачергових </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2009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2010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2011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37"/>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Який орган здійснював реєстрацію акціонерів для участі в загальних зборах акціонерів останнього разу? </w:t>
            </w:r>
          </w:p>
        </w:tc>
      </w:tr>
    </w:tbl>
    <w:p w:rsidR="00000000" w:rsidDel="00000000" w:rsidP="00000000" w:rsidRDefault="00000000" w:rsidRPr="00000000">
      <w:pPr>
        <w:contextualSpacing w:val="0"/>
      </w:pPr>
      <w:r w:rsidDel="00000000" w:rsidR="00000000" w:rsidRPr="00000000">
        <w:rPr>
          <w:rtl w:val="0"/>
        </w:rPr>
      </w:r>
    </w:p>
    <w:tbl>
      <w:tblPr>
        <w:tblStyle w:val="Table38"/>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Реєстраційна комісія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Акціонери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Реєстратор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Депозитарій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iншi данi вiдсутнi</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bl>
    <w:p w:rsidR="00000000" w:rsidDel="00000000" w:rsidP="00000000" w:rsidRDefault="00000000" w:rsidRPr="00000000">
      <w:pPr>
        <w:contextualSpacing w:val="0"/>
      </w:pPr>
      <w:r w:rsidDel="00000000" w:rsidR="00000000" w:rsidRPr="00000000">
        <w:rPr>
          <w:rtl w:val="0"/>
        </w:rPr>
      </w:r>
    </w:p>
    <w:tbl>
      <w:tblPr>
        <w:tblStyle w:val="Table39"/>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Який орган здійснював контроль за ходом реєстрації акціонерів або їх представників для участі в останніх загальних зборах (за наявності контролю)? </w:t>
            </w:r>
          </w:p>
        </w:tc>
      </w:tr>
    </w:tbl>
    <w:p w:rsidR="00000000" w:rsidDel="00000000" w:rsidP="00000000" w:rsidRDefault="00000000" w:rsidRPr="00000000">
      <w:pPr>
        <w:contextualSpacing w:val="0"/>
      </w:pPr>
      <w:r w:rsidDel="00000000" w:rsidR="00000000" w:rsidRPr="00000000">
        <w:rPr>
          <w:rtl w:val="0"/>
        </w:rPr>
      </w:r>
    </w:p>
    <w:tbl>
      <w:tblPr>
        <w:tblStyle w:val="Table40"/>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Державна комісія з цінних паперів та фондового ринку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Акціонери, які володіють у сукупності більше ніж 10 відсотків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bl>
    <w:p w:rsidR="00000000" w:rsidDel="00000000" w:rsidP="00000000" w:rsidRDefault="00000000" w:rsidRPr="00000000">
      <w:pPr>
        <w:contextualSpacing w:val="0"/>
      </w:pPr>
      <w:r w:rsidDel="00000000" w:rsidR="00000000" w:rsidRPr="00000000">
        <w:rPr>
          <w:rtl w:val="0"/>
        </w:rPr>
      </w:r>
    </w:p>
    <w:tbl>
      <w:tblPr>
        <w:tblStyle w:val="Table41"/>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У який спосіб відбувалось голосування з питань порядку денного на загальних зборах останнього разу? </w:t>
            </w:r>
          </w:p>
        </w:tc>
      </w:tr>
    </w:tbl>
    <w:p w:rsidR="00000000" w:rsidDel="00000000" w:rsidP="00000000" w:rsidRDefault="00000000" w:rsidRPr="00000000">
      <w:pPr>
        <w:contextualSpacing w:val="0"/>
      </w:pPr>
      <w:r w:rsidDel="00000000" w:rsidR="00000000" w:rsidRPr="00000000">
        <w:rPr>
          <w:rtl w:val="0"/>
        </w:rPr>
      </w:r>
    </w:p>
    <w:tbl>
      <w:tblPr>
        <w:tblStyle w:val="Table42"/>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Підняттям карток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Бюлетенями (таємне голосування)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Підняттям рук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iншi данi вiдсутнi</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bl>
    <w:p w:rsidR="00000000" w:rsidDel="00000000" w:rsidP="00000000" w:rsidRDefault="00000000" w:rsidRPr="00000000">
      <w:pPr>
        <w:contextualSpacing w:val="0"/>
      </w:pPr>
      <w:r w:rsidDel="00000000" w:rsidR="00000000" w:rsidRPr="00000000">
        <w:rPr>
          <w:rtl w:val="0"/>
        </w:rPr>
      </w:r>
    </w:p>
    <w:tbl>
      <w:tblPr>
        <w:tblStyle w:val="Table43"/>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Які були основні причини скликання останніх позачергових зборів у звітному періоді? </w:t>
            </w:r>
          </w:p>
        </w:tc>
      </w:tr>
    </w:tbl>
    <w:p w:rsidR="00000000" w:rsidDel="00000000" w:rsidP="00000000" w:rsidRDefault="00000000" w:rsidRPr="00000000">
      <w:pPr>
        <w:contextualSpacing w:val="0"/>
      </w:pPr>
      <w:r w:rsidDel="00000000" w:rsidR="00000000" w:rsidRPr="00000000">
        <w:rPr>
          <w:rtl w:val="0"/>
        </w:rPr>
      </w:r>
    </w:p>
    <w:tbl>
      <w:tblPr>
        <w:tblStyle w:val="Table44"/>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Реорганізація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Внесення змін до статуту товариства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Прийняття рішення про зміну типу товариства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Прийняття рішення про збільшення статутного капіталу товариства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Прийняття рішення про зменьшення статутного капіталу товариства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Обрання голови та членів наглядової ради, прийняття рішення про припинення їх повноважень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Обрання голови та членів ревізійної комісії (ревізора), прийняття рішення про дострокове припинення їх повноважень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В звiтному роцi позачерговi збори не скликались</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r>
    </w:tbl>
    <w:p w:rsidR="00000000" w:rsidDel="00000000" w:rsidP="00000000" w:rsidRDefault="00000000" w:rsidRPr="00000000">
      <w:pPr>
        <w:contextualSpacing w:val="0"/>
      </w:pPr>
      <w:r w:rsidDel="00000000" w:rsidR="00000000" w:rsidRPr="00000000">
        <w:rPr>
          <w:rtl w:val="0"/>
        </w:rPr>
      </w:r>
    </w:p>
    <w:tbl>
      <w:tblPr>
        <w:tblStyle w:val="Table45"/>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57"/>
        <w:gridCol w:w="367.99999999999955"/>
        <w:tblGridChange w:id="0">
          <w:tblGrid>
            <w:gridCol w:w="9957"/>
            <w:gridCol w:w="367.9999999999995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проводились у звітному році загальні збори акціонерів у формі заочного голосування? (так/ні)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bl>
    <w:p w:rsidR="00000000" w:rsidDel="00000000" w:rsidP="00000000" w:rsidRDefault="00000000" w:rsidRPr="00000000">
      <w:pPr>
        <w:contextualSpacing w:val="0"/>
      </w:pPr>
      <w:r w:rsidDel="00000000" w:rsidR="00000000" w:rsidRPr="00000000">
        <w:rPr>
          <w:rtl w:val="0"/>
        </w:rPr>
      </w:r>
    </w:p>
    <w:tbl>
      <w:tblPr>
        <w:tblStyle w:val="Table46"/>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ОРГАНИ УПРАВЛІННЯ</w:t>
            </w:r>
          </w:p>
        </w:tc>
      </w:tr>
    </w:tbl>
    <w:p w:rsidR="00000000" w:rsidDel="00000000" w:rsidP="00000000" w:rsidRDefault="00000000" w:rsidRPr="00000000">
      <w:pPr>
        <w:contextualSpacing w:val="0"/>
      </w:pPr>
      <w:r w:rsidDel="00000000" w:rsidR="00000000" w:rsidRPr="00000000">
        <w:rPr>
          <w:rtl w:val="0"/>
        </w:rPr>
      </w:r>
    </w:p>
    <w:tbl>
      <w:tblPr>
        <w:tblStyle w:val="Table47"/>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Який склад наглядової ради (за наявності)?</w:t>
            </w:r>
          </w:p>
        </w:tc>
      </w:tr>
    </w:tbl>
    <w:p w:rsidR="00000000" w:rsidDel="00000000" w:rsidP="00000000" w:rsidRDefault="00000000" w:rsidRPr="00000000">
      <w:pPr>
        <w:contextualSpacing w:val="0"/>
      </w:pPr>
      <w:r w:rsidDel="00000000" w:rsidR="00000000" w:rsidRPr="00000000">
        <w:rPr>
          <w:rtl w:val="0"/>
        </w:rPr>
      </w:r>
    </w:p>
    <w:tbl>
      <w:tblPr>
        <w:tblStyle w:val="Table48"/>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76"/>
        <w:gridCol w:w="1548.9999999999998"/>
        <w:tblGridChange w:id="0">
          <w:tblGrid>
            <w:gridCol w:w="8776"/>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(осіб)</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Кількість членів наглядової ради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Кількість представників акціонерів, що працюють у товаристві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3</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Кількість представників держави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Кількість представників акціонерів, що володіють більше 10 відсотків акцій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Кількість представників акціонерів, що володіють меньше 10 відсотків акцій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Кількість представників акціонерів - юридичних осіб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49"/>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3"/>
        <w:gridCol w:w="242.00000000000045"/>
        <w:tblGridChange w:id="0">
          <w:tblGrid>
            <w:gridCol w:w="10083"/>
            <w:gridCol w:w="242.0000000000004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Скільки разів на рік у середньому відбувалося засідання наглядової ради протягом останніх трьох років?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4</w:t>
            </w:r>
          </w:p>
        </w:tc>
      </w:tr>
    </w:tbl>
    <w:p w:rsidR="00000000" w:rsidDel="00000000" w:rsidP="00000000" w:rsidRDefault="00000000" w:rsidRPr="00000000">
      <w:pPr>
        <w:contextualSpacing w:val="0"/>
      </w:pPr>
      <w:r w:rsidDel="00000000" w:rsidR="00000000" w:rsidRPr="00000000">
        <w:rPr>
          <w:rtl w:val="0"/>
        </w:rPr>
      </w:r>
    </w:p>
    <w:tbl>
      <w:tblPr>
        <w:tblStyle w:val="Table50"/>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Які саме комітети створено в складі наглядової ради (за наявності)? </w:t>
            </w:r>
          </w:p>
        </w:tc>
      </w:tr>
    </w:tbl>
    <w:p w:rsidR="00000000" w:rsidDel="00000000" w:rsidP="00000000" w:rsidRDefault="00000000" w:rsidRPr="00000000">
      <w:pPr>
        <w:contextualSpacing w:val="0"/>
      </w:pPr>
      <w:r w:rsidDel="00000000" w:rsidR="00000000" w:rsidRPr="00000000">
        <w:rPr>
          <w:rtl w:val="0"/>
        </w:rPr>
      </w:r>
    </w:p>
    <w:tbl>
      <w:tblPr>
        <w:tblStyle w:val="Table51"/>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Стратегічного планування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Аудиторський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 питань призначень і винагород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Інвестиційний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Інші (запишіть) </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Комiтети не створювались</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Інші (запишіть) </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iншi данi вiдсутнi</w:t>
            </w:r>
          </w:p>
        </w:tc>
      </w:tr>
    </w:tbl>
    <w:p w:rsidR="00000000" w:rsidDel="00000000" w:rsidP="00000000" w:rsidRDefault="00000000" w:rsidRPr="00000000">
      <w:pPr>
        <w:contextualSpacing w:val="0"/>
      </w:pPr>
      <w:r w:rsidDel="00000000" w:rsidR="00000000" w:rsidRPr="00000000">
        <w:rPr>
          <w:rtl w:val="0"/>
        </w:rPr>
      </w:r>
    </w:p>
    <w:tbl>
      <w:tblPr>
        <w:tblStyle w:val="Table52"/>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8"/>
        <w:gridCol w:w="407.00000000000045"/>
        <w:tblGridChange w:id="0">
          <w:tblGrid>
            <w:gridCol w:w="9918"/>
            <w:gridCol w:w="407.0000000000004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створено в акціонерному товаристві спеціальну посаду або відділ, що відповідає за роботу з акціонерами? (так/ні)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r>
    </w:tbl>
    <w:p w:rsidR="00000000" w:rsidDel="00000000" w:rsidP="00000000" w:rsidRDefault="00000000" w:rsidRPr="00000000">
      <w:pPr>
        <w:contextualSpacing w:val="0"/>
      </w:pPr>
      <w:r w:rsidDel="00000000" w:rsidR="00000000" w:rsidRPr="00000000">
        <w:rPr>
          <w:rtl w:val="0"/>
        </w:rPr>
      </w:r>
    </w:p>
    <w:tbl>
      <w:tblPr>
        <w:tblStyle w:val="Table53"/>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Яким чином визначається розмір винагороди членів наглядової ради? </w:t>
            </w:r>
          </w:p>
        </w:tc>
      </w:tr>
    </w:tbl>
    <w:p w:rsidR="00000000" w:rsidDel="00000000" w:rsidP="00000000" w:rsidRDefault="00000000" w:rsidRPr="00000000">
      <w:pPr>
        <w:contextualSpacing w:val="0"/>
      </w:pPr>
      <w:r w:rsidDel="00000000" w:rsidR="00000000" w:rsidRPr="00000000">
        <w:rPr>
          <w:rtl w:val="0"/>
        </w:rPr>
      </w:r>
    </w:p>
    <w:tbl>
      <w:tblPr>
        <w:tblStyle w:val="Table54"/>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Винагорода є фіксованою сумою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Винагорода є відсотком від чистого прибутку або збільшення ринкової вартості акцій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Винагорода виплачується у вигляді цінних паперів товариства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Члени наглядової ради не отримують винагороди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iншi данi вiдсутнi</w:t>
            </w:r>
          </w:p>
        </w:tc>
      </w:tr>
    </w:tbl>
    <w:p w:rsidR="00000000" w:rsidDel="00000000" w:rsidP="00000000" w:rsidRDefault="00000000" w:rsidRPr="00000000">
      <w:pPr>
        <w:contextualSpacing w:val="0"/>
      </w:pPr>
      <w:r w:rsidDel="00000000" w:rsidR="00000000" w:rsidRPr="00000000">
        <w:rPr>
          <w:rtl w:val="0"/>
        </w:rPr>
      </w:r>
    </w:p>
    <w:tbl>
      <w:tblPr>
        <w:tblStyle w:val="Table55"/>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Які з вимог до членів наглядової ради викладені у внутрішніх документах акціонерного товариства? </w:t>
            </w:r>
          </w:p>
        </w:tc>
      </w:tr>
    </w:tbl>
    <w:p w:rsidR="00000000" w:rsidDel="00000000" w:rsidP="00000000" w:rsidRDefault="00000000" w:rsidRPr="00000000">
      <w:pPr>
        <w:contextualSpacing w:val="0"/>
      </w:pPr>
      <w:r w:rsidDel="00000000" w:rsidR="00000000" w:rsidRPr="00000000">
        <w:rPr>
          <w:rtl w:val="0"/>
        </w:rPr>
      </w:r>
    </w:p>
    <w:tbl>
      <w:tblPr>
        <w:tblStyle w:val="Table56"/>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Галузеві знання і досвід роботи в галузі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Знання у сфері фінансів і менеджменту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Особисті якості (чесність, відповідальність)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Відсутність конфлікту інтересів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Граничний вік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Відсутні будь-які вимоги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iншi данi вiдсутнi</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bl>
    <w:p w:rsidR="00000000" w:rsidDel="00000000" w:rsidP="00000000" w:rsidRDefault="00000000" w:rsidRPr="00000000">
      <w:pPr>
        <w:contextualSpacing w:val="0"/>
      </w:pPr>
      <w:r w:rsidDel="00000000" w:rsidR="00000000" w:rsidRPr="00000000">
        <w:rPr>
          <w:rtl w:val="0"/>
        </w:rPr>
      </w:r>
    </w:p>
    <w:tbl>
      <w:tblPr>
        <w:tblStyle w:val="Table57"/>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Коли останній раз було обрано нового члена наглядової ради, яким чином він ознайомився зі своїми правами та обов'язками? </w:t>
            </w:r>
          </w:p>
        </w:tc>
      </w:tr>
    </w:tbl>
    <w:p w:rsidR="00000000" w:rsidDel="00000000" w:rsidP="00000000" w:rsidRDefault="00000000" w:rsidRPr="00000000">
      <w:pPr>
        <w:contextualSpacing w:val="0"/>
      </w:pPr>
      <w:r w:rsidDel="00000000" w:rsidR="00000000" w:rsidRPr="00000000">
        <w:rPr>
          <w:rtl w:val="0"/>
        </w:rPr>
      </w:r>
    </w:p>
    <w:tbl>
      <w:tblPr>
        <w:tblStyle w:val="Table58"/>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Новий член наглядової ради самостійно ознайомився із змістом внутрішніх документів акціонерного товариства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Було проведено засідання наглядової ради, на якому нового члена наглядової ради ознайомили з його правами та обов'язками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Усіх членів наглядової ради було переобрано на повторний строк або не було обрано нового члена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iншi данi вiдсутнi</w:t>
            </w:r>
          </w:p>
        </w:tc>
      </w:tr>
    </w:tbl>
    <w:p w:rsidR="00000000" w:rsidDel="00000000" w:rsidP="00000000" w:rsidRDefault="00000000" w:rsidRPr="00000000">
      <w:pPr>
        <w:contextualSpacing w:val="0"/>
      </w:pPr>
      <w:r w:rsidDel="00000000" w:rsidR="00000000" w:rsidRPr="00000000">
        <w:rPr>
          <w:rtl w:val="0"/>
        </w:rPr>
      </w:r>
    </w:p>
    <w:tbl>
      <w:tblPr>
        <w:tblStyle w:val="Table59"/>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8"/>
        <w:gridCol w:w="617.0000000000005"/>
        <w:tblGridChange w:id="0">
          <w:tblGrid>
            <w:gridCol w:w="9708"/>
            <w:gridCol w:w="617.000000000000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створено у вашому акціонерному товаристві ревізійну комісію? (так/ні)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r>
    </w:tbl>
    <w:p w:rsidR="00000000" w:rsidDel="00000000" w:rsidP="00000000" w:rsidRDefault="00000000" w:rsidRPr="00000000">
      <w:pPr>
        <w:contextualSpacing w:val="0"/>
      </w:pPr>
      <w:r w:rsidDel="00000000" w:rsidR="00000000" w:rsidRPr="00000000">
        <w:rPr>
          <w:rtl w:val="0"/>
        </w:rPr>
      </w:r>
    </w:p>
    <w:tbl>
      <w:tblPr>
        <w:tblStyle w:val="Table60"/>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Кількість членів ревізійної комісії 3 осіб. </w:t>
            </w:r>
          </w:p>
        </w:tc>
      </w:tr>
    </w:tbl>
    <w:p w:rsidR="00000000" w:rsidDel="00000000" w:rsidP="00000000" w:rsidRDefault="00000000" w:rsidRPr="00000000">
      <w:pPr>
        <w:contextualSpacing w:val="0"/>
      </w:pPr>
      <w:r w:rsidDel="00000000" w:rsidR="00000000" w:rsidRPr="00000000">
        <w:rPr>
          <w:rtl w:val="0"/>
        </w:rPr>
      </w:r>
    </w:p>
    <w:tbl>
      <w:tblPr>
        <w:tblStyle w:val="Table61"/>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Скільки разів на рік у середньому відбувалося засідання ревізійної комісії протягом останніх трьох років? 2</w:t>
            </w:r>
          </w:p>
        </w:tc>
      </w:tr>
    </w:tbl>
    <w:p w:rsidR="00000000" w:rsidDel="00000000" w:rsidP="00000000" w:rsidRDefault="00000000" w:rsidRPr="00000000">
      <w:pPr>
        <w:contextualSpacing w:val="0"/>
      </w:pPr>
      <w:r w:rsidDel="00000000" w:rsidR="00000000" w:rsidRPr="00000000">
        <w:rPr>
          <w:rtl w:val="0"/>
        </w:rPr>
      </w:r>
    </w:p>
    <w:tbl>
      <w:tblPr>
        <w:tblStyle w:val="Table62"/>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Які посадові особи акціонерного товариства відповідають за зберігання протоколів загальних зборів акціонерів, засідань наглядової ради та засідань правління?</w:t>
            </w:r>
          </w:p>
        </w:tc>
      </w:tr>
    </w:tbl>
    <w:p w:rsidR="00000000" w:rsidDel="00000000" w:rsidP="00000000" w:rsidRDefault="00000000" w:rsidRPr="00000000">
      <w:pPr>
        <w:contextualSpacing w:val="0"/>
      </w:pPr>
      <w:r w:rsidDel="00000000" w:rsidR="00000000" w:rsidRPr="00000000">
        <w:rPr>
          <w:rtl w:val="0"/>
        </w:rPr>
      </w:r>
    </w:p>
    <w:tbl>
      <w:tblPr>
        <w:tblStyle w:val="Table63"/>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8"/>
        <w:gridCol w:w="1548.9999999999998"/>
        <w:gridCol w:w="1548.9999999999998"/>
        <w:gridCol w:w="1549.000000000001"/>
        <w:tblGridChange w:id="0">
          <w:tblGrid>
            <w:gridCol w:w="5678"/>
            <w:gridCol w:w="1548.9999999999998"/>
            <w:gridCol w:w="1548.9999999999998"/>
            <w:gridCol w:w="1549.000000000001"/>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Загальні збори акціонерів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Засідання наглядової ради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Засідання правління</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Члени правління (директор)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Загальний відділ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Члени наглядової ради (голова наглядової ради)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Юридичний відділ (юрист)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Секретар правління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Секретар загальних зборів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Секретар наглядової ради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Корпоративний секретар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Відділ або управління, яке відповідає за роботу з акціонерами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Інше(запишіть): iншi данi вiдсутнi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bl>
    <w:p w:rsidR="00000000" w:rsidDel="00000000" w:rsidP="00000000" w:rsidRDefault="00000000" w:rsidRPr="00000000">
      <w:pPr>
        <w:contextualSpacing w:val="0"/>
      </w:pPr>
      <w:r w:rsidDel="00000000" w:rsidR="00000000" w:rsidRPr="00000000">
        <w:rPr>
          <w:rtl w:val="0"/>
        </w:rPr>
      </w:r>
    </w:p>
    <w:tbl>
      <w:tblPr>
        <w:tblStyle w:val="Table64"/>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c>
      </w:tr>
    </w:tbl>
    <w:p w:rsidR="00000000" w:rsidDel="00000000" w:rsidP="00000000" w:rsidRDefault="00000000" w:rsidRPr="00000000">
      <w:pPr>
        <w:contextualSpacing w:val="0"/>
      </w:pPr>
      <w:r w:rsidDel="00000000" w:rsidR="00000000" w:rsidRPr="00000000">
        <w:rPr>
          <w:rtl w:val="0"/>
        </w:rPr>
      </w:r>
    </w:p>
    <w:tbl>
      <w:tblPr>
        <w:tblStyle w:val="Table65"/>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52"/>
        <w:gridCol w:w="1006.0000000000002"/>
        <w:gridCol w:w="1006.0000000000002"/>
        <w:gridCol w:w="1137.9999999999995"/>
        <w:gridCol w:w="1522.9999999999995"/>
        <w:tblGridChange w:id="0">
          <w:tblGrid>
            <w:gridCol w:w="5652"/>
            <w:gridCol w:w="1006.0000000000002"/>
            <w:gridCol w:w="1006.0000000000002"/>
            <w:gridCol w:w="1137.9999999999995"/>
            <w:gridCol w:w="1522.99999999999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Загальні збори акціонерів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Наглядова рада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Виконавчий орган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Не належить до компетенції жодного органу </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Визначення основних напрямів діяльності (стратегії)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Затвердження планів діяльності (бізнес-планів)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Затвердження річного фінансового звіту або балансу чи бюджету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Обрання та відкликання голови правління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Обрання та відкликання членів правління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Обрання та відкликання голови наглядової ради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Обрання та відкликання членів наглядової ради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Обрання та відкликання голови та членів ревізійної комісії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Визначення розміру винагороди для голови та членів правління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Визначення розміру винагороди для голови та членів наглядової ради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Прийняття рішення про притягнення до майнової відповідальності членів правління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Прийняття рішення про додатковий випуск акцій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Прийняття рішення про викуп, реалізацію та розміщення власних акцій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Затвердження аудитора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Затвердження договорів, щодо яких існує конфлікт інтересів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bl>
    <w:p w:rsidR="00000000" w:rsidDel="00000000" w:rsidP="00000000" w:rsidRDefault="00000000" w:rsidRPr="00000000">
      <w:pPr>
        <w:contextualSpacing w:val="0"/>
      </w:pPr>
      <w:r w:rsidDel="00000000" w:rsidR="00000000" w:rsidRPr="00000000">
        <w:rPr>
          <w:rtl w:val="0"/>
        </w:rPr>
      </w:r>
    </w:p>
    <w:tbl>
      <w:tblPr>
        <w:tblStyle w:val="Table66"/>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Del="00000000" w:rsidP="00000000" w:rsidRDefault="00000000" w:rsidRPr="00000000">
      <w:pPr>
        <w:contextualSpacing w:val="0"/>
      </w:pPr>
      <w:r w:rsidDel="00000000" w:rsidR="00000000" w:rsidRPr="00000000">
        <w:rPr>
          <w:rtl w:val="0"/>
        </w:rPr>
      </w:r>
    </w:p>
    <w:tbl>
      <w:tblPr>
        <w:tblStyle w:val="Table67"/>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8"/>
                <w:szCs w:val="18"/>
                <w:rtl w:val="0"/>
              </w:rPr>
              <w:br w:type="textWrapping"/>
            </w:r>
            <w:r w:rsidDel="00000000" w:rsidR="00000000" w:rsidRPr="00000000">
              <w:rPr>
                <w:b w:val="1"/>
                <w:smallCaps w:val="0"/>
                <w:color w:val="000000"/>
                <w:sz w:val="18"/>
                <w:szCs w:val="18"/>
                <w:rtl w:val="0"/>
              </w:rPr>
              <w:t xml:space="preserve">Які документи існують у вашому акціонерному товаристві? </w:t>
            </w:r>
          </w:p>
        </w:tc>
      </w:tr>
    </w:tbl>
    <w:p w:rsidR="00000000" w:rsidDel="00000000" w:rsidP="00000000" w:rsidRDefault="00000000" w:rsidRPr="00000000">
      <w:pPr>
        <w:contextualSpacing w:val="0"/>
      </w:pPr>
      <w:r w:rsidDel="00000000" w:rsidR="00000000" w:rsidRPr="00000000">
        <w:rPr>
          <w:rtl w:val="0"/>
        </w:rPr>
      </w:r>
    </w:p>
    <w:tbl>
      <w:tblPr>
        <w:tblStyle w:val="Table68"/>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Положення про загальні збори акціонерів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Положення про наглядову раду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Положення про виконавчий орган (правління)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Положення про посадових осіб акціонерного товариства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Положення про ревізійну комісію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Положення про акції акціонерного товариства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Положення про порядок розподілу прибутку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iншi данi вiдсутнi</w:t>
            </w:r>
          </w:p>
        </w:tc>
      </w:tr>
    </w:tbl>
    <w:p w:rsidR="00000000" w:rsidDel="00000000" w:rsidP="00000000" w:rsidRDefault="00000000" w:rsidRPr="00000000">
      <w:pPr>
        <w:contextualSpacing w:val="0"/>
      </w:pPr>
      <w:r w:rsidDel="00000000" w:rsidR="00000000" w:rsidRPr="00000000">
        <w:rPr>
          <w:rtl w:val="0"/>
        </w:rPr>
      </w:r>
    </w:p>
    <w:tbl>
      <w:tblPr>
        <w:tblStyle w:val="Table69"/>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Яким чином акціонери можуть отримати таку інформацію про діяльність вашого акціонерного товариства?</w:t>
            </w:r>
          </w:p>
        </w:tc>
      </w:tr>
    </w:tbl>
    <w:p w:rsidR="00000000" w:rsidDel="00000000" w:rsidP="00000000" w:rsidRDefault="00000000" w:rsidRPr="00000000">
      <w:pPr>
        <w:contextualSpacing w:val="0"/>
      </w:pPr>
      <w:r w:rsidDel="00000000" w:rsidR="00000000" w:rsidRPr="00000000">
        <w:rPr>
          <w:rtl w:val="0"/>
        </w:rPr>
      </w:r>
    </w:p>
    <w:tbl>
      <w:tblPr>
        <w:tblStyle w:val="Table70"/>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4"/>
        <w:gridCol w:w="1642"/>
        <w:gridCol w:w="1910.9999999999995"/>
        <w:gridCol w:w="1395"/>
        <w:gridCol w:w="1037.0000000000005"/>
        <w:gridCol w:w="1396.0000000000002"/>
        <w:tblGridChange w:id="0">
          <w:tblGrid>
            <w:gridCol w:w="2944"/>
            <w:gridCol w:w="1642"/>
            <w:gridCol w:w="1910.9999999999995"/>
            <w:gridCol w:w="1395"/>
            <w:gridCol w:w="1037.0000000000005"/>
            <w:gridCol w:w="1396.0000000000002"/>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Інформація розповсюджується на загальних зборах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Публікується у пресі, оприлюднюється в загальнодоступній інформаційній базі даних ДКЦПФР про ринок цінних паперів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Документи надаються для ознайомлення безпосередньо в акціонерному товаристві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Копії документів надаються на запит акціонера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Інформація розміщується на власній інтернет- сторінці акціонерного товариства </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Фінансова звітність, результати діяльності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Інформація про акціонерів, які володіють 10 відсотків та більше статутного капіталу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Інформація про склад органів управління товариства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Статут та внутрішні документи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Протоколи загальних зборів акціонерів після їх проведення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Розмір винагороди посадових осіб акціонерного товариства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Ні</w:t>
            </w:r>
          </w:p>
        </w:tc>
      </w:tr>
    </w:tbl>
    <w:p w:rsidR="00000000" w:rsidDel="00000000" w:rsidP="00000000" w:rsidRDefault="00000000" w:rsidRPr="00000000">
      <w:pPr>
        <w:contextualSpacing w:val="0"/>
      </w:pPr>
      <w:r w:rsidDel="00000000" w:rsidR="00000000" w:rsidRPr="00000000">
        <w:rPr>
          <w:rtl w:val="0"/>
        </w:rPr>
      </w:r>
    </w:p>
    <w:tbl>
      <w:tblPr>
        <w:tblStyle w:val="Table71"/>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готує акціонерне товариство фінансову звітність у відповідності до міжнародних стандартів бухгалтерського обліку? (так/ні) Ні</w:t>
            </w:r>
          </w:p>
        </w:tc>
      </w:tr>
    </w:tbl>
    <w:p w:rsidR="00000000" w:rsidDel="00000000" w:rsidP="00000000" w:rsidRDefault="00000000" w:rsidRPr="00000000">
      <w:pPr>
        <w:contextualSpacing w:val="0"/>
      </w:pPr>
      <w:r w:rsidDel="00000000" w:rsidR="00000000" w:rsidRPr="00000000">
        <w:rPr>
          <w:rtl w:val="0"/>
        </w:rPr>
      </w:r>
    </w:p>
    <w:tbl>
      <w:tblPr>
        <w:tblStyle w:val="Table72"/>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Скільки разів на рік у середньому проводилися аудиторські перевірки акціонерного товариства зовнішнім аудитором протягом останніх трьох років? </w:t>
            </w:r>
          </w:p>
        </w:tc>
      </w:tr>
    </w:tbl>
    <w:p w:rsidR="00000000" w:rsidDel="00000000" w:rsidP="00000000" w:rsidRDefault="00000000" w:rsidRPr="00000000">
      <w:pPr>
        <w:contextualSpacing w:val="0"/>
      </w:pPr>
      <w:r w:rsidDel="00000000" w:rsidR="00000000" w:rsidRPr="00000000">
        <w:rPr>
          <w:rtl w:val="0"/>
        </w:rPr>
      </w:r>
    </w:p>
    <w:tbl>
      <w:tblPr>
        <w:tblStyle w:val="Table73"/>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Не проводились взагалі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Менше ніж раз на рік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Раз на рік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Частіше ніж раз на рік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bl>
    <w:p w:rsidR="00000000" w:rsidDel="00000000" w:rsidP="00000000" w:rsidRDefault="00000000" w:rsidRPr="00000000">
      <w:pPr>
        <w:contextualSpacing w:val="0"/>
      </w:pPr>
      <w:r w:rsidDel="00000000" w:rsidR="00000000" w:rsidRPr="00000000">
        <w:rPr>
          <w:rtl w:val="0"/>
        </w:rPr>
      </w:r>
    </w:p>
    <w:tbl>
      <w:tblPr>
        <w:tblStyle w:val="Table74"/>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Який орган приймав рішення про затвердження зовнішнього аудитора? </w:t>
            </w:r>
          </w:p>
        </w:tc>
      </w:tr>
    </w:tbl>
    <w:p w:rsidR="00000000" w:rsidDel="00000000" w:rsidP="00000000" w:rsidRDefault="00000000" w:rsidRPr="00000000">
      <w:pPr>
        <w:contextualSpacing w:val="0"/>
      </w:pPr>
      <w:r w:rsidDel="00000000" w:rsidR="00000000" w:rsidRPr="00000000">
        <w:rPr>
          <w:rtl w:val="0"/>
        </w:rPr>
      </w:r>
    </w:p>
    <w:tbl>
      <w:tblPr>
        <w:tblStyle w:val="Table75"/>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Загальні збори акціонерів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Наглядова рада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Правління або директор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iншi данi вiдсутнi</w:t>
            </w:r>
          </w:p>
        </w:tc>
      </w:tr>
    </w:tbl>
    <w:p w:rsidR="00000000" w:rsidDel="00000000" w:rsidP="00000000" w:rsidRDefault="00000000" w:rsidRPr="00000000">
      <w:pPr>
        <w:contextualSpacing w:val="0"/>
      </w:pPr>
      <w:r w:rsidDel="00000000" w:rsidR="00000000" w:rsidRPr="00000000">
        <w:rPr>
          <w:rtl w:val="0"/>
        </w:rPr>
      </w:r>
    </w:p>
    <w:tbl>
      <w:tblPr>
        <w:tblStyle w:val="Table76"/>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змінювало акціонерне товариство зовнішнього аудитора протягом останніх трьох років? (так/ні) Ні</w:t>
            </w:r>
          </w:p>
        </w:tc>
      </w:tr>
    </w:tbl>
    <w:p w:rsidR="00000000" w:rsidDel="00000000" w:rsidP="00000000" w:rsidRDefault="00000000" w:rsidRPr="00000000">
      <w:pPr>
        <w:contextualSpacing w:val="0"/>
      </w:pPr>
      <w:r w:rsidDel="00000000" w:rsidR="00000000" w:rsidRPr="00000000">
        <w:rPr>
          <w:rtl w:val="0"/>
        </w:rPr>
      </w:r>
    </w:p>
    <w:tbl>
      <w:tblPr>
        <w:tblStyle w:val="Table77"/>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З якої причини було змінено аудитора? </w:t>
            </w:r>
          </w:p>
        </w:tc>
      </w:tr>
    </w:tbl>
    <w:p w:rsidR="00000000" w:rsidDel="00000000" w:rsidP="00000000" w:rsidRDefault="00000000" w:rsidRPr="00000000">
      <w:pPr>
        <w:contextualSpacing w:val="0"/>
      </w:pPr>
      <w:r w:rsidDel="00000000" w:rsidR="00000000" w:rsidRPr="00000000">
        <w:rPr>
          <w:rtl w:val="0"/>
        </w:rPr>
      </w:r>
    </w:p>
    <w:tbl>
      <w:tblPr>
        <w:tblStyle w:val="Table78"/>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Не задовольняв професійний рівень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Не задовольняли умови договору з аудитором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Аудитора було змінено на вимогу акціонерів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Аудитор протягом останнiх 3 рокiв не змiнювався</w:t>
            </w:r>
          </w:p>
        </w:tc>
      </w:tr>
    </w:tbl>
    <w:p w:rsidR="00000000" w:rsidDel="00000000" w:rsidP="00000000" w:rsidRDefault="00000000" w:rsidRPr="00000000">
      <w:pPr>
        <w:contextualSpacing w:val="0"/>
      </w:pPr>
      <w:r w:rsidDel="00000000" w:rsidR="00000000" w:rsidRPr="00000000">
        <w:rPr>
          <w:rtl w:val="0"/>
        </w:rPr>
      </w:r>
    </w:p>
    <w:tbl>
      <w:tblPr>
        <w:tblStyle w:val="Table79"/>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Який орган здійснював перевірки фінансово-господарської діяльності акціонерного товариства в минулому році? </w:t>
            </w:r>
          </w:p>
        </w:tc>
      </w:tr>
    </w:tbl>
    <w:p w:rsidR="00000000" w:rsidDel="00000000" w:rsidP="00000000" w:rsidRDefault="00000000" w:rsidRPr="00000000">
      <w:pPr>
        <w:contextualSpacing w:val="0"/>
      </w:pPr>
      <w:r w:rsidDel="00000000" w:rsidR="00000000" w:rsidRPr="00000000">
        <w:rPr>
          <w:rtl w:val="0"/>
        </w:rPr>
      </w:r>
    </w:p>
    <w:tbl>
      <w:tblPr>
        <w:tblStyle w:val="Table80"/>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Ревізійна комісія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Наглядова рада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Відділ внутрішнього аудиту акціонерного товариства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Стороння компанія або сторонній консультант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Перевірки не проводились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iншi данi вiдсутнi</w:t>
            </w:r>
          </w:p>
        </w:tc>
      </w:tr>
    </w:tbl>
    <w:p w:rsidR="00000000" w:rsidDel="00000000" w:rsidP="00000000" w:rsidRDefault="00000000" w:rsidRPr="00000000">
      <w:pPr>
        <w:contextualSpacing w:val="0"/>
      </w:pPr>
      <w:r w:rsidDel="00000000" w:rsidR="00000000" w:rsidRPr="00000000">
        <w:rPr>
          <w:rtl w:val="0"/>
        </w:rPr>
      </w:r>
    </w:p>
    <w:tbl>
      <w:tblPr>
        <w:tblStyle w:val="Table81"/>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З ініціативи якого органу ревізійна комісія проводила перевірку останнього разу? </w:t>
            </w:r>
          </w:p>
        </w:tc>
      </w:tr>
    </w:tbl>
    <w:p w:rsidR="00000000" w:rsidDel="00000000" w:rsidP="00000000" w:rsidRDefault="00000000" w:rsidRPr="00000000">
      <w:pPr>
        <w:contextualSpacing w:val="0"/>
      </w:pPr>
      <w:r w:rsidDel="00000000" w:rsidR="00000000" w:rsidRPr="00000000">
        <w:rPr>
          <w:rtl w:val="0"/>
        </w:rPr>
      </w:r>
    </w:p>
    <w:tbl>
      <w:tblPr>
        <w:tblStyle w:val="Table82"/>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 власної ініціативи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 дорученням загальних зборів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 дорученням наглядової ради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За зверненням виконавчого органу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На вимогу акціонерів, які в сукупності володіють понад 10 відсотків голосів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iншi данi вiдсутнi</w:t>
            </w:r>
          </w:p>
        </w:tc>
      </w:tr>
    </w:tbl>
    <w:p w:rsidR="00000000" w:rsidDel="00000000" w:rsidP="00000000" w:rsidRDefault="00000000" w:rsidRPr="00000000">
      <w:pPr>
        <w:contextualSpacing w:val="0"/>
      </w:pPr>
      <w:r w:rsidDel="00000000" w:rsidR="00000000" w:rsidRPr="00000000">
        <w:rPr>
          <w:rtl w:val="0"/>
        </w:rPr>
      </w:r>
    </w:p>
    <w:tbl>
      <w:tblPr>
        <w:tblStyle w:val="Table83"/>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Del="00000000" w:rsidP="00000000" w:rsidRDefault="00000000" w:rsidRPr="00000000">
      <w:pPr>
        <w:pStyle w:val="Heading3"/>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smallCaps w:val="0"/>
          <w:color w:val="000000"/>
          <w:sz w:val="18"/>
          <w:szCs w:val="18"/>
          <w:rtl w:val="0"/>
        </w:rPr>
        <w:t xml:space="preserve">ЗАЛУЧЕННЯ ІНВЕСТИЦІЙ ТА ВДОСКОНАЛЕННЯ ПРАКТИКИ КОРПОРАТИВНОГО УПРАВЛІННЯ</w:t>
      </w:r>
    </w:p>
    <w:tbl>
      <w:tblPr>
        <w:tblStyle w:val="Table84"/>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планує ваше акціонерне товариство залучити інвестиції кожним з цих способів протягом наступних трьох років?</w:t>
            </w:r>
          </w:p>
        </w:tc>
      </w:tr>
    </w:tbl>
    <w:p w:rsidR="00000000" w:rsidDel="00000000" w:rsidP="00000000" w:rsidRDefault="00000000" w:rsidRPr="00000000">
      <w:pPr>
        <w:contextualSpacing w:val="0"/>
      </w:pPr>
      <w:r w:rsidDel="00000000" w:rsidR="00000000" w:rsidRPr="00000000">
        <w:rPr>
          <w:rtl w:val="0"/>
        </w:rPr>
      </w:r>
    </w:p>
    <w:tbl>
      <w:tblPr>
        <w:tblStyle w:val="Table85"/>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Випуск акцій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Випуск депозитарних розписок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Випуск облігацій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Кредити банків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Фінансування з державного і місцевих бюджетів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 Залучення iнвестицiй не плануємо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bl>
    <w:p w:rsidR="00000000" w:rsidDel="00000000" w:rsidP="00000000" w:rsidRDefault="00000000" w:rsidRPr="00000000">
      <w:pPr>
        <w:contextualSpacing w:val="0"/>
      </w:pPr>
      <w:r w:rsidDel="00000000" w:rsidR="00000000" w:rsidRPr="00000000">
        <w:rPr>
          <w:rtl w:val="0"/>
        </w:rPr>
      </w:r>
    </w:p>
    <w:tbl>
      <w:tblPr>
        <w:tblStyle w:val="Table86"/>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планує ваше акціонерне товариство залучити іноземні інвестиції протягом наступних трьох років*? </w:t>
            </w:r>
          </w:p>
        </w:tc>
      </w:tr>
    </w:tbl>
    <w:p w:rsidR="00000000" w:rsidDel="00000000" w:rsidP="00000000" w:rsidRDefault="00000000" w:rsidRPr="00000000">
      <w:pPr>
        <w:contextualSpacing w:val="0"/>
      </w:pPr>
      <w:r w:rsidDel="00000000" w:rsidR="00000000" w:rsidRPr="00000000">
        <w:rPr>
          <w:rtl w:val="0"/>
        </w:rPr>
      </w:r>
    </w:p>
    <w:tbl>
      <w:tblPr>
        <w:tblStyle w:val="Table87"/>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76"/>
        <w:gridCol w:w="1548.9999999999998"/>
        <w:tblGridChange w:id="0">
          <w:tblGrid>
            <w:gridCol w:w="8776"/>
            <w:gridCol w:w="1548.9999999999998"/>
          </w:tblGrid>
        </w:tblGridChange>
      </w:tblGrid>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Так, уже ведемо переговори з потенційним інвестором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Так, плануємо розпочати переговори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Так, плануємо розпочати переговори в наступному році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Так, плануємо розпочати переговори протягом двох років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Ні, не плануємо залучати іноземні інвестиції протягом наступних трьох років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Не визначились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8"/>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bl>
    <w:p w:rsidR="00000000" w:rsidDel="00000000" w:rsidP="00000000" w:rsidRDefault="00000000" w:rsidRPr="00000000">
      <w:pPr>
        <w:contextualSpacing w:val="0"/>
      </w:pPr>
      <w:r w:rsidDel="00000000" w:rsidR="00000000" w:rsidRPr="00000000">
        <w:rPr>
          <w:rtl w:val="0"/>
        </w:rPr>
      </w:r>
    </w:p>
    <w:tbl>
      <w:tblPr>
        <w:tblStyle w:val="Table89"/>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000000" w:rsidDel="00000000" w:rsidP="00000000" w:rsidRDefault="00000000" w:rsidRPr="00000000">
      <w:pPr>
        <w:contextualSpacing w:val="0"/>
      </w:pPr>
      <w:r w:rsidDel="00000000" w:rsidR="00000000" w:rsidRPr="00000000">
        <w:rPr>
          <w:rtl w:val="0"/>
        </w:rPr>
      </w:r>
    </w:p>
    <w:tbl>
      <w:tblPr>
        <w:tblStyle w:val="Table90"/>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З якої причини було змінено особу, яка веде облік прав власності на акції у депозитарній системі України (далі - особа)? </w:t>
            </w:r>
          </w:p>
        </w:tc>
      </w:tr>
    </w:tbl>
    <w:p w:rsidR="00000000" w:rsidDel="00000000" w:rsidP="00000000" w:rsidRDefault="00000000" w:rsidRPr="00000000">
      <w:pPr>
        <w:contextualSpacing w:val="0"/>
      </w:pPr>
      <w:r w:rsidDel="00000000" w:rsidR="00000000" w:rsidRPr="00000000">
        <w:rPr>
          <w:rtl w:val="0"/>
        </w:rPr>
      </w:r>
    </w:p>
    <w:tbl>
      <w:tblPr>
        <w:tblStyle w:val="Table91"/>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7"/>
        <w:gridCol w:w="1548.9999999999998"/>
        <w:gridCol w:w="1548.9999999999998"/>
        <w:tblGridChange w:id="0">
          <w:tblGrid>
            <w:gridCol w:w="7227"/>
            <w:gridCol w:w="1548.9999999999998"/>
            <w:gridCol w:w="1548.9999999999998"/>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Так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8"/>
                <w:szCs w:val="18"/>
                <w:rtl w:val="0"/>
              </w:rPr>
              <w:t xml:space="preserve">Ні</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Не задовольняв професійний рівень особи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Не задовольняли умови договору з особою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Особу змінено на вимогу:</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акціонерів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суду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X</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8"/>
                <w:szCs w:val="18"/>
                <w:rtl w:val="0"/>
              </w:rPr>
              <w:t xml:space="preserve">Інше (запишіть)</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8"/>
                <w:szCs w:val="18"/>
                <w:rtl w:val="0"/>
              </w:rPr>
              <w:t xml:space="preserve">Переведення випуску акцiй в бездокументарну форму iснування</w:t>
            </w:r>
          </w:p>
        </w:tc>
      </w:tr>
    </w:tbl>
    <w:p w:rsidR="00000000" w:rsidDel="00000000" w:rsidP="00000000" w:rsidRDefault="00000000" w:rsidRPr="00000000">
      <w:pPr>
        <w:contextualSpacing w:val="0"/>
      </w:pPr>
      <w:r w:rsidDel="00000000" w:rsidR="00000000" w:rsidRPr="00000000">
        <w:rPr>
          <w:rtl w:val="0"/>
        </w:rPr>
      </w:r>
    </w:p>
    <w:tbl>
      <w:tblPr>
        <w:tblStyle w:val="Table92"/>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має акціонерне товариство власний кодекс (принципи, правила) корпоративного управління? (так/ні) Так</w:t>
            </w:r>
          </w:p>
        </w:tc>
      </w:tr>
    </w:tbl>
    <w:p w:rsidR="00000000" w:rsidDel="00000000" w:rsidP="00000000" w:rsidRDefault="00000000" w:rsidRPr="00000000">
      <w:pPr>
        <w:contextualSpacing w:val="0"/>
      </w:pPr>
      <w:r w:rsidDel="00000000" w:rsidR="00000000" w:rsidRPr="00000000">
        <w:rPr>
          <w:rtl w:val="0"/>
        </w:rPr>
      </w:r>
    </w:p>
    <w:tbl>
      <w:tblPr>
        <w:tblStyle w:val="Table93"/>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У разі наявності у акціонерного товариства кодексу (принципів, правил) корпоративного управління вкажіть дату його прийняття: 30.03.2011 ; яким органом управління прийнятий: загальнi збори акцiонерiв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Чи оприлюднено інформацію про прийняття акціонерним товариством кодексу (принципів, правил) корпоративного управління? (так/ні) Так; укажіть яким чином його оприлюднено: Розмiщено на власнiй веб-сторiнцi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8"/>
                <w:szCs w:val="18"/>
                <w:rtl w:val="0"/>
              </w:rPr>
              <w:t xml:space="preserve">Інформація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Емiтент та посадовi особи у своїй дiяльностi дотримуються положень Кодексу корпоративного управлiння </w:t>
            </w:r>
          </w:p>
        </w:tc>
      </w:tr>
    </w:tbl>
    <w:p w:rsidR="00000000" w:rsidDel="00000000" w:rsidP="00000000" w:rsidRDefault="00000000" w:rsidRPr="00000000">
      <w:pPr>
        <w:pStyle w:val="Heading3"/>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r w:rsidDel="00000000" w:rsidR="00000000" w:rsidRPr="00000000">
        <w:rPr>
          <w:smallCaps w:val="0"/>
          <w:color w:val="000000"/>
          <w:sz w:val="16"/>
          <w:szCs w:val="16"/>
          <w:rtl w:val="0"/>
        </w:rPr>
        <w:t xml:space="preserve">Звіт про корпоративне управління*</w:t>
      </w:r>
    </w:p>
    <w:tbl>
      <w:tblPr>
        <w:tblStyle w:val="Table94"/>
        <w:bidi w:val="0"/>
        <w:tblW w:w="1067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79"/>
        <w:tblGridChange w:id="0">
          <w:tblGrid>
            <w:gridCol w:w="10679"/>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Мета провадження діяльності фінансової установи</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Перелік власників істотної участі (у тому числі осіб, що здійснюють контроль за фінансовою установою), їх відповідність встановленим законодавством вимогам та зміна їх складу за рік.</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відсутність таких заходів.</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Наявність у фінансової установи системи управління ризиками та її ключові характеристики або відсутність такої системи.</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щодо результатів функціонування протягом року системи внутрішнього аудиту (контролю).</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Факти відчуження протягом року активів в обсязі, що перевищує встановлений у статуті фінансової установи розмір, або їх відсутність.</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Результати оцінки активів у разі їх купівлі-продажу протягом року в обсязі, що перевищує встановлений у статуті фінансової установи розмір.</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про операції з пов'язаними особами, в тому числі в межах однієї промислово-фінансової групи чи іншого об'єднання, проведені протягом року, або їх відсутність.</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про використані рекомендації (вимоги) органів, які здійснюють державне регулювання ринків фінансових послуг, щодо аудиторського висновку.</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про зовнішнього аудитора наглядової ради фінансової установи, призначеного протягом року.</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про діяльність зовнішнього аудитора, загальний стаж аудиторської діяльності.</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про діяльність зовнішнього аудитора, кількість років, протягом яких надає аудиторські послуги фінансовій установі.</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про діяльність зовнішнього аудитора, перелік інших аудиторських послуг, що надавалися фінансовій установі протягом року.</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про діяльність зовнішнього аудитора, випадки виникнення конфлікту інтересів та/або суміщення виконання функцій внутрішнього аудитора.</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про діяльність зовнішнього аудитора, ротація аудиторів у фінансовій установі протягом останіх п`яти років.</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про діяльність зовнішнього аудитора,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щодо захисту фінансовою установою прав споживачів фінансових послуг, наявність механізму розгляду скарг.</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щодо захисту фінансовою установою прав споживачів фінансових послуг, прізвище, ім'я та по батькові працівника фінансової установи, уповноваженого розглядати скарги.</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щодо захисту фінансовою установою прав споживачів фінансових послуг, 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Інформація щодо захисту фінансовою установою прав споживачів фінансових послуг, наявність позовів до суду стосовно надання фінансових послуг фінансовою установою та результати їх розгляду.</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both"/>
            </w:pPr>
            <w:r w:rsidDel="00000000" w:rsidR="00000000" w:rsidRPr="00000000">
              <w:rPr>
                <w:smallCaps w:val="0"/>
                <w:color w:val="000000"/>
                <w:sz w:val="16"/>
                <w:szCs w:val="16"/>
                <w:rtl w:val="0"/>
              </w:rPr>
              <w:t xml:space="preserve">Емiтент не є фiнансовою установою</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r w:rsidDel="00000000" w:rsidR="00000000" w:rsidRPr="00000000">
        <w:rPr>
          <w:smallCaps w:val="0"/>
          <w:color w:val="000000"/>
          <w:sz w:val="16"/>
          <w:szCs w:val="16"/>
          <w:rtl w:val="0"/>
        </w:rPr>
        <w:t xml:space="preserve">Річна фінансова звітність</w:t>
      </w:r>
    </w:p>
    <w:tbl>
      <w:tblPr>
        <w:tblStyle w:val="Table95"/>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4"/>
        <w:gridCol w:w="5163"/>
        <w:gridCol w:w="2065"/>
        <w:gridCol w:w="1033.0000000000007"/>
        <w:tblGridChange w:id="0">
          <w:tblGrid>
            <w:gridCol w:w="2064"/>
            <w:gridCol w:w="5163"/>
            <w:gridCol w:w="2065"/>
            <w:gridCol w:w="1033.0000000000007"/>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КОДИ</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right"/>
            </w:pPr>
            <w:r w:rsidDel="00000000" w:rsidR="00000000" w:rsidRPr="00000000">
              <w:rPr>
                <w:smallCaps w:val="0"/>
                <w:color w:val="000000"/>
                <w:sz w:val="16"/>
                <w:szCs w:val="16"/>
                <w:rtl w:val="0"/>
              </w:rPr>
              <w:t xml:space="preserve">Дата(рік, місяць, число)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31.12.2011</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Підприємство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Публiчне акцiонерне товариство "Житомирський завод огороджувальних конструкцiй"</w:t>
            </w:r>
          </w:p>
        </w:tc>
        <w:tc>
          <w:tcPr>
            <w:tcMar>
              <w:top w:w="60.0" w:type="dxa"/>
              <w:left w:w="60.0" w:type="dxa"/>
              <w:bottom w:w="60.0" w:type="dxa"/>
              <w:right w:w="60.0" w:type="dxa"/>
            </w:tcMar>
            <w:vAlign w:val="center"/>
          </w:tcPr>
          <w:p w:rsidR="00000000" w:rsidDel="00000000" w:rsidP="00000000" w:rsidRDefault="00000000" w:rsidRPr="00000000">
            <w:pPr>
              <w:contextualSpacing w:val="0"/>
              <w:jc w:val="right"/>
            </w:pPr>
            <w:r w:rsidDel="00000000" w:rsidR="00000000" w:rsidRPr="00000000">
              <w:rPr>
                <w:smallCaps w:val="0"/>
                <w:color w:val="000000"/>
                <w:sz w:val="16"/>
                <w:szCs w:val="16"/>
                <w:rtl w:val="0"/>
              </w:rPr>
              <w:t xml:space="preserve">за ЄДРПОУ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01413394</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Територія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right"/>
            </w:pPr>
            <w:r w:rsidDel="00000000" w:rsidR="00000000" w:rsidRPr="00000000">
              <w:rPr>
                <w:smallCaps w:val="0"/>
                <w:color w:val="000000"/>
                <w:sz w:val="16"/>
                <w:szCs w:val="16"/>
                <w:rtl w:val="0"/>
              </w:rPr>
              <w:t xml:space="preserve">за КОАТУУ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1810136600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Організаційно-правова форма господарювання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Публічне акціонерне товариство</w:t>
            </w:r>
          </w:p>
        </w:tc>
        <w:tc>
          <w:tcPr>
            <w:tcMar>
              <w:top w:w="60.0" w:type="dxa"/>
              <w:left w:w="60.0" w:type="dxa"/>
              <w:bottom w:w="60.0" w:type="dxa"/>
              <w:right w:w="60.0" w:type="dxa"/>
            </w:tcMar>
            <w:vAlign w:val="center"/>
          </w:tcPr>
          <w:p w:rsidR="00000000" w:rsidDel="00000000" w:rsidP="00000000" w:rsidRDefault="00000000" w:rsidRPr="00000000">
            <w:pPr>
              <w:contextualSpacing w:val="0"/>
              <w:jc w:val="right"/>
            </w:pPr>
            <w:r w:rsidDel="00000000" w:rsidR="00000000" w:rsidRPr="00000000">
              <w:rPr>
                <w:smallCaps w:val="0"/>
                <w:color w:val="000000"/>
                <w:sz w:val="16"/>
                <w:szCs w:val="16"/>
                <w:rtl w:val="0"/>
              </w:rPr>
              <w:t xml:space="preserve">за КОПФГ</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233</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Орган державного управління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right"/>
            </w:pPr>
            <w:r w:rsidDel="00000000" w:rsidR="00000000" w:rsidRPr="00000000">
              <w:rPr>
                <w:smallCaps w:val="0"/>
                <w:color w:val="000000"/>
                <w:sz w:val="16"/>
                <w:szCs w:val="16"/>
                <w:rtl w:val="0"/>
              </w:rPr>
              <w:t xml:space="preserve">за КОДУ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7774</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Вид економічної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ВИРОБНИЦТВО БУДIВЕЛЬНИХ МЕТАЛЕВИХ КОНСТРУКЦIЙ</w:t>
            </w:r>
          </w:p>
        </w:tc>
        <w:tc>
          <w:tcPr>
            <w:tcMar>
              <w:top w:w="60.0" w:type="dxa"/>
              <w:left w:w="60.0" w:type="dxa"/>
              <w:bottom w:w="60.0" w:type="dxa"/>
              <w:right w:w="60.0" w:type="dxa"/>
            </w:tcMar>
            <w:vAlign w:val="center"/>
          </w:tcPr>
          <w:p w:rsidR="00000000" w:rsidDel="00000000" w:rsidP="00000000" w:rsidRDefault="00000000" w:rsidRPr="00000000">
            <w:pPr>
              <w:contextualSpacing w:val="0"/>
              <w:jc w:val="right"/>
            </w:pPr>
            <w:r w:rsidDel="00000000" w:rsidR="00000000" w:rsidRPr="00000000">
              <w:rPr>
                <w:smallCaps w:val="0"/>
                <w:color w:val="000000"/>
                <w:sz w:val="16"/>
                <w:szCs w:val="16"/>
                <w:rtl w:val="0"/>
              </w:rPr>
              <w:t xml:space="preserve">за КВЕД</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28.11.0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Одиниця виміру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тис.грн.</w:t>
            </w:r>
          </w:p>
        </w:tc>
        <w:tc>
          <w:tcPr>
            <w:tcMar>
              <w:top w:w="60.0" w:type="dxa"/>
              <w:left w:w="60.0" w:type="dxa"/>
              <w:bottom w:w="60.0" w:type="dxa"/>
              <w:right w:w="60.0" w:type="dxa"/>
            </w:tcMar>
            <w:vAlign w:val="center"/>
          </w:tcPr>
          <w:p w:rsidR="00000000" w:rsidDel="00000000" w:rsidP="00000000" w:rsidRDefault="00000000" w:rsidRPr="00000000">
            <w:pPr>
              <w:contextualSpacing w:val="0"/>
              <w:jc w:val="right"/>
            </w:pPr>
            <w:r w:rsidDel="00000000" w:rsidR="00000000" w:rsidRPr="00000000">
              <w:rPr>
                <w:smallCaps w:val="0"/>
                <w:color w:val="000000"/>
                <w:sz w:val="16"/>
                <w:szCs w:val="16"/>
                <w:rtl w:val="0"/>
              </w:rPr>
              <w:t xml:space="preserve">Контрольна сума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Адреса</w:t>
            </w:r>
          </w:p>
        </w:tc>
        <w:tc>
          <w:tcPr>
            <w:gridSpan w:val="3"/>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10001 Житомирська область Корольовський район м. Житомир вул. Баранова, буд. 89</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Середня кількість працівників</w:t>
            </w:r>
          </w:p>
        </w:tc>
        <w:tc>
          <w:tcPr>
            <w:gridSpan w:val="3"/>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0"/>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99"/>
              <w:bidi w:val="0"/>
              <w:tblW w:w="102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5"/>
              <w:tblGridChange w:id="0">
                <w:tblGrid>
                  <w:gridCol w:w="10205"/>
                </w:tblGrid>
              </w:tblGridChange>
            </w:tblGrid>
            <w:tr>
              <w:tc>
                <w:tcPr>
                  <w:tcMar>
                    <w:top w:w="60.0" w:type="dxa"/>
                    <w:left w:w="60.0" w:type="dxa"/>
                    <w:bottom w:w="60.0" w:type="dxa"/>
                    <w:right w:w="6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98"/>
                    <w:bidi w:val="0"/>
                    <w:tblW w:w="100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5"/>
                    <w:tblGridChange w:id="0">
                      <w:tblGrid>
                        <w:gridCol w:w="10085"/>
                      </w:tblGrid>
                    </w:tblGridChange>
                  </w:tblGrid>
                  <w:tr>
                    <w:tc>
                      <w:tcPr>
                        <w:tcMar>
                          <w:top w:w="60.0" w:type="dxa"/>
                          <w:left w:w="60.0" w:type="dxa"/>
                          <w:bottom w:w="60.0" w:type="dxa"/>
                          <w:right w:w="6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97"/>
                          <w:bidi w:val="0"/>
                          <w:tblW w:w="99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5"/>
                          <w:tblGridChange w:id="0">
                            <w:tblGrid>
                              <w:gridCol w:w="9965"/>
                            </w:tblGrid>
                          </w:tblGridChange>
                        </w:tblGrid>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V</w:t>
                              </w:r>
                            </w:p>
                            <w:p w:rsidR="00000000" w:rsidDel="00000000" w:rsidP="00000000" w:rsidRDefault="00000000" w:rsidRPr="00000000">
                              <w:pPr>
                                <w:contextualSpacing w:val="0"/>
                              </w:pPr>
                              <w:r w:rsidDel="00000000" w:rsidR="00000000" w:rsidRPr="00000000">
                                <w:rPr>
                                  <w:smallCaps w:val="0"/>
                                  <w:color w:val="000000"/>
                                  <w:sz w:val="14"/>
                                  <w:szCs w:val="14"/>
                                  <w:rtl w:val="0"/>
                                </w:rPr>
                                <w:t xml:space="preserve">Складено (зробити позначку V  у відповідній клітинці) за положеннями (стандартами) бухгалтерського обліку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color w:val="000000"/>
                                  <w:sz w:val="14"/>
                                  <w:szCs w:val="14"/>
                                  <w:rtl w:val="0"/>
                                </w:rPr>
                                <w:t xml:space="preserve">за міжнародними стандартами фінансової звітності</w:t>
                              </w:r>
                            </w:p>
                            <w:p w:rsidR="00000000" w:rsidDel="00000000" w:rsidP="00000000" w:rsidRDefault="00000000" w:rsidRPr="00000000">
                              <w:pPr>
                                <w:contextualSpacing w:val="0"/>
                              </w:pPr>
                              <w:r w:rsidDel="00000000" w:rsidR="00000000" w:rsidRPr="00000000">
                                <w:rPr>
                                  <w:rtl w:val="0"/>
                                </w:rPr>
                              </w:r>
                            </w:p>
                            <w:tbl>
                              <w:tblPr>
                                <w:tblStyle w:val="Table96"/>
                                <w:bidi w:val="0"/>
                                <w:tblW w:w="979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4"/>
                                <w:tblGridChange w:id="0">
                                  <w:tblGrid>
                                    <w:gridCol w:w="9794"/>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Баланс станом на 31.12.2011</w:t>
            </w:r>
          </w:p>
        </w:tc>
      </w:tr>
    </w:tbl>
    <w:p w:rsidR="00000000" w:rsidDel="00000000" w:rsidP="00000000" w:rsidRDefault="00000000" w:rsidRPr="00000000">
      <w:pPr>
        <w:contextualSpacing w:val="0"/>
      </w:pPr>
      <w:r w:rsidDel="00000000" w:rsidR="00000000" w:rsidRPr="00000000">
        <w:rPr>
          <w:rtl w:val="0"/>
        </w:rPr>
      </w:r>
    </w:p>
    <w:tbl>
      <w:tblPr>
        <w:tblStyle w:val="Table101"/>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2"/>
        <w:gridCol w:w="1032.9999999999995"/>
        <w:gridCol w:w="2065"/>
        <w:gridCol w:w="2065"/>
        <w:tblGridChange w:id="0">
          <w:tblGrid>
            <w:gridCol w:w="5162"/>
            <w:gridCol w:w="1032.9999999999995"/>
            <w:gridCol w:w="2065"/>
            <w:gridCol w:w="206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Актив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 початок звітного періоду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 кінець звітного періоду</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I. Необоротні активи</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Нематеріальні активи:</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залишкова вартість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первісна вартість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011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накопичена амортизація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012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Незавершені капітальні інвестиції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5716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5145</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Основні засоби:</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залишкова вартість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17928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19273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первісна вартість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43349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45970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знос</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( 25421 )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( 26697 )</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Довгострокові біологічні активи:</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справедлива (залишкова) вартість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первісна вартість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накопичена амортизація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Довгострокові фінансові інвестиції:</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які обліковуються за методом участі в капіталі інших підприємств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інші фінансові інвестиції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045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Довгострокова дебіторська заборгованість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15092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15092</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Справедлива (залишкова) вартість інвестиційної нерухомості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055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Первісна вартість інвестиційної нерухомості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056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Знос інвестиційної нерухомості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057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Відстрочені податкові активи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1783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Гудвіл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065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необоротні активи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Гудвіл при консолідації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075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Усього за розділом I</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080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40519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39510</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II. Оборотні активи</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Виробничі запаси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7136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10923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Поточні біологічні активи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Незавершене виробництво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8480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10215</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Готова продукція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Товари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Векселі одержані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Дебіторська заборгованість за товари, роботи, послуги:</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чиста реалізаційна вартість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1758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2255</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первісна вартість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161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1772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2274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резерв сумнівних боргів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162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( 14 )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( 19 )</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Дебіторська заборгованість за розрахунками:</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за бюджетом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за виданими авансами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 нарахованих доходів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із внутрішніх розрахунків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Інша поточна дебіторська заборгованість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3757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1075</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Поточні фінансові інвестиції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Грошові кошти та їх еквіваленти:</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в національній валюті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5710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7639</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у т.ч. в касі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231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в іноземній валюті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303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304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оборотні активи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Усього за розділом II</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27144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32411</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III. Витрати майбутніх періодів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IV. Необоротні активи та групи вибуття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275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Баланс</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67663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71921</w:t>
            </w:r>
          </w:p>
        </w:tc>
      </w:tr>
    </w:tbl>
    <w:p w:rsidR="00000000" w:rsidDel="00000000" w:rsidP="00000000" w:rsidRDefault="00000000" w:rsidRPr="00000000">
      <w:pPr>
        <w:contextualSpacing w:val="0"/>
      </w:pPr>
      <w:r w:rsidDel="00000000" w:rsidR="00000000" w:rsidRPr="00000000">
        <w:rPr>
          <w:rtl w:val="0"/>
        </w:rPr>
      </w:r>
    </w:p>
    <w:tbl>
      <w:tblPr>
        <w:tblStyle w:val="Table102"/>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2"/>
        <w:gridCol w:w="1032.9999999999995"/>
        <w:gridCol w:w="2065"/>
        <w:gridCol w:w="2065"/>
        <w:tblGridChange w:id="0">
          <w:tblGrid>
            <w:gridCol w:w="5162"/>
            <w:gridCol w:w="1032.9999999999995"/>
            <w:gridCol w:w="2065"/>
            <w:gridCol w:w="206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Пасив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 початок звітного періоду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 кінець звітного періоду</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I. Власний капітал</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Статутний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2649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2649</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Пайовий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Додатковий вкладений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Інший додатковий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26253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26253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Резервний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1367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1367</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Нерозподілений прибуток (непокритий збиток)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24258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27804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Неоплачений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Вилучений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Накопичена курсова різниця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375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Усього за розділом I</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54527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58073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Частка меншості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385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II. Забезпечення наступних виплат та платежів</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Забезпечення виплат персоналу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342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683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забезпечення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Сума страхових резервів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415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Сума часток перестраховиків у страхових резервах</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416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Цільове фінансування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 рядка 420 графа 4 Сума благодійної допомоги (421)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421</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Усього за розділом II</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342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683</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ІІІ. Довгострокові зобов’язання</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Довгострокові кредити банків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1000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довгострокові фінансові зобов’язання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Відстрочені податкові зобов’язання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довгострокові зобов’язання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Усього за розділом III</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1000</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ІV. Поточні зобов’язання</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Короткострокові кредити банків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Поточна заборгованість за довгостроковими зобов’язаннями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Векселі видані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Кредиторська заборгованість за товари, роботи, послуги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Поточні зобов’язання за розрахунками:</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 одержаних авансів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8731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10814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 бюджетом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1718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621</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 позабюджетних платежів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зі страхування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182</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 оплати праці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802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539</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 учасниками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із внутрішніх розрахунків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Зобов'язання, пов'язані з необоротними активами та групами вибуття, утримуваними для продажу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605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поточні зобов'язання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276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Усього за розділом IV</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620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11794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12165</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V. Доходи майбутніх періодів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630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Баланс</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640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67663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71921</w:t>
            </w:r>
          </w:p>
        </w:tc>
      </w:tr>
    </w:tbl>
    <w:p w:rsidR="00000000" w:rsidDel="00000000" w:rsidP="00000000" w:rsidRDefault="00000000" w:rsidRPr="00000000">
      <w:pPr>
        <w:contextualSpacing w:val="0"/>
      </w:pPr>
      <w:r w:rsidDel="00000000" w:rsidR="00000000" w:rsidRPr="00000000">
        <w:rPr>
          <w:rtl w:val="0"/>
        </w:rPr>
      </w:r>
    </w:p>
    <w:tbl>
      <w:tblPr>
        <w:tblStyle w:val="Table103"/>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30"/>
        <w:gridCol w:w="6195"/>
        <w:tblGridChange w:id="0">
          <w:tblGrid>
            <w:gridCol w:w="4130"/>
            <w:gridCol w:w="6195"/>
          </w:tblGrid>
        </w:tblGridChange>
      </w:tblGrid>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Примітки</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Керівник</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Зубко Геннадiй Григорович</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Головний бухгалтер</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Залiзнюк Марiя Семенiвна</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04"/>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Звіт про фінансові результати за 2011 рік</w:t>
            </w:r>
          </w:p>
        </w:tc>
      </w:tr>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I. ФІНАНСОВІ РЕЗУЛЬТАТИ</w:t>
            </w:r>
          </w:p>
        </w:tc>
      </w:tr>
    </w:tbl>
    <w:p w:rsidR="00000000" w:rsidDel="00000000" w:rsidP="00000000" w:rsidRDefault="00000000" w:rsidRPr="00000000">
      <w:pPr>
        <w:contextualSpacing w:val="0"/>
      </w:pPr>
      <w:r w:rsidDel="00000000" w:rsidR="00000000" w:rsidRPr="00000000">
        <w:rPr>
          <w:rtl w:val="0"/>
        </w:rPr>
      </w:r>
    </w:p>
    <w:tbl>
      <w:tblPr>
        <w:tblStyle w:val="Table105"/>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2"/>
        <w:gridCol w:w="1032.9999999999995"/>
        <w:gridCol w:w="2065"/>
        <w:gridCol w:w="2065"/>
        <w:tblGridChange w:id="0">
          <w:tblGrid>
            <w:gridCol w:w="5162"/>
            <w:gridCol w:w="1032.9999999999995"/>
            <w:gridCol w:w="2065"/>
            <w:gridCol w:w="206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Стаття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 звітний період</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 попередній період</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Доход (виручка) від реалізації продукції (товарів, робіт, послуг)</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104650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80981</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Податок на додану вартість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015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17442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13497</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Акцизний збір</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025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вирахування з доходу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Чистий доход (виручка) від реалізації продукції (товарів, робіт, послуг)</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87208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67484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Собівартість реалізації продукції (товарів, робіт, послуг)</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( 74271 )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( 63788 )</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Валовий:</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прибуток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12937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3696</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збиток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055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операційні доходи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1610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1002</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 т.ч. дохід від первісного визнання біологічних активів і сільськогосподарської продукції, одержаних у наслідок сільськогосподарської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061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Адміністративні витрати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( 2714 )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( 1730 )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Витрати на збут</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( 1670 )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( 1883 )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операційні витрати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( 3049 )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( 2950 )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 т.ч. витрати від первісного визнання біологічних активів і сільськогосподарської продукції, одержаних у наслідок сільськогосподарської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091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Фінансові результати від операційної діяльності:</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прибуток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7114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збиток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( 1865 )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Доход від участі в капіталі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фінансові доходи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393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800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доходи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 рядка 130 графа 3 Дохід, пов'язаний з благодійною допомогою (131)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131</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Фінансові витрати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( 190 )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( 533 )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Втрати від участі в капіталі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витрати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Прибуток (збиток) від впливу інфляції на монетарні статті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165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Фінансові результати від звичайної діяльності до оподаткування:</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прибуток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7317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збиток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( 1598 )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 т.ч. прибуток від припиненої діяльності та/або прибуток від переоцінки необоротних активів та групи вибуття у наслідок припинення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 т.ч. збиток від припиненої діяльності та/або збиток від переоцінки необоротних активів та групи вибуття у наслідок припинення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Податок на прибуток від звичайної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( 3771 )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( 112 )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Дохід з податку на прибуток від звичайної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185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Фінансові результати від звичайної діяльності:</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прибуток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3546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збиток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195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( 1710 )</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Надзвичайні:</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доходи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витрати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205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Податки з надзвичайного прибутку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Частка меншості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215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Чистий:</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 прибуток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3546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 збиток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225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( 1710 )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Забезпечення матеріального заохочення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226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06"/>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II. ЕЛЕМЕНТИ ОПЕРАЦІЙНИХ ВИТРАТ</w:t>
            </w:r>
          </w:p>
        </w:tc>
      </w:tr>
    </w:tbl>
    <w:p w:rsidR="00000000" w:rsidDel="00000000" w:rsidP="00000000" w:rsidRDefault="00000000" w:rsidRPr="00000000">
      <w:pPr>
        <w:contextualSpacing w:val="0"/>
      </w:pPr>
      <w:r w:rsidDel="00000000" w:rsidR="00000000" w:rsidRPr="00000000">
        <w:rPr>
          <w:rtl w:val="0"/>
        </w:rPr>
      </w:r>
    </w:p>
    <w:tbl>
      <w:tblPr>
        <w:tblStyle w:val="Table107"/>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2"/>
        <w:gridCol w:w="1032.9999999999995"/>
        <w:gridCol w:w="2065"/>
        <w:gridCol w:w="2065"/>
        <w:tblGridChange w:id="0">
          <w:tblGrid>
            <w:gridCol w:w="5162"/>
            <w:gridCol w:w="1032.9999999999995"/>
            <w:gridCol w:w="2065"/>
            <w:gridCol w:w="206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 звітний період</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 попередній період</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Матеріальні затрати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65442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55260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Витрати на оплату праці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10841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9217</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Відрахування на соціальні заходи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3347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2988</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Амортизація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1308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1597</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операційни витрати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1891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2138</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Разом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82829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71200</w:t>
            </w:r>
          </w:p>
        </w:tc>
      </w:tr>
    </w:tbl>
    <w:p w:rsidR="00000000" w:rsidDel="00000000" w:rsidP="00000000" w:rsidRDefault="00000000" w:rsidRPr="00000000">
      <w:pPr>
        <w:contextualSpacing w:val="0"/>
      </w:pPr>
      <w:r w:rsidDel="00000000" w:rsidR="00000000" w:rsidRPr="00000000">
        <w:rPr>
          <w:rtl w:val="0"/>
        </w:rPr>
      </w:r>
    </w:p>
    <w:tbl>
      <w:tblPr>
        <w:tblStyle w:val="Table108"/>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III. РОЗРАХУНОК ПОКАЗНИКІВ ПРИБУТКОВОСТІ АКЦІЙ</w:t>
            </w:r>
          </w:p>
        </w:tc>
      </w:tr>
    </w:tbl>
    <w:p w:rsidR="00000000" w:rsidDel="00000000" w:rsidP="00000000" w:rsidRDefault="00000000" w:rsidRPr="00000000">
      <w:pPr>
        <w:contextualSpacing w:val="0"/>
      </w:pPr>
      <w:r w:rsidDel="00000000" w:rsidR="00000000" w:rsidRPr="00000000">
        <w:rPr>
          <w:rtl w:val="0"/>
        </w:rPr>
      </w:r>
    </w:p>
    <w:tbl>
      <w:tblPr>
        <w:tblStyle w:val="Table109"/>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2"/>
        <w:gridCol w:w="1032.9999999999995"/>
        <w:gridCol w:w="2065"/>
        <w:gridCol w:w="2065"/>
        <w:tblGridChange w:id="0">
          <w:tblGrid>
            <w:gridCol w:w="5162"/>
            <w:gridCol w:w="1032.9999999999995"/>
            <w:gridCol w:w="2065"/>
            <w:gridCol w:w="206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Назва статті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 звітний період</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 попередній період</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Середньорічна кількість простих акцій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746193.00000000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746193.00000000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Скоригована середньорічна кількість простих акцій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746193.00000000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746193.00000000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Чистий прибуток, (збиток) на одну просту акцію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4.75212000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-2.29163000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Скоригований чистий прибуток, (збиток) на одну просту акцію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4.75212000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-2.29163000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Дивіденди на одну просту акцію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0.00000000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0.00000000</w:t>
            </w:r>
          </w:p>
        </w:tc>
      </w:tr>
    </w:tbl>
    <w:p w:rsidR="00000000" w:rsidDel="00000000" w:rsidP="00000000" w:rsidRDefault="00000000" w:rsidRPr="00000000">
      <w:pPr>
        <w:contextualSpacing w:val="0"/>
      </w:pPr>
      <w:r w:rsidDel="00000000" w:rsidR="00000000" w:rsidRPr="00000000">
        <w:rPr>
          <w:rtl w:val="0"/>
        </w:rPr>
      </w:r>
    </w:p>
    <w:tbl>
      <w:tblPr>
        <w:tblStyle w:val="Table110"/>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30"/>
        <w:gridCol w:w="6195"/>
        <w:tblGridChange w:id="0">
          <w:tblGrid>
            <w:gridCol w:w="4130"/>
            <w:gridCol w:w="6195"/>
          </w:tblGrid>
        </w:tblGridChange>
      </w:tblGrid>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Примітки</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Чистий прибуток (збиток) на одну просту акцiю заповнено в гривнях, в тис. грн. вiн складає: </w:t>
            </w:r>
          </w:p>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 2011 рiк                                   за 2010 рiк </w:t>
            </w:r>
          </w:p>
          <w:p w:rsidR="00000000" w:rsidDel="00000000" w:rsidP="00000000" w:rsidRDefault="00000000" w:rsidRPr="00000000">
            <w:pPr>
              <w:contextualSpacing w:val="0"/>
            </w:pPr>
            <w:r w:rsidDel="00000000" w:rsidR="00000000" w:rsidRPr="00000000">
              <w:rPr>
                <w:smallCaps w:val="0"/>
                <w:color w:val="000000"/>
                <w:sz w:val="16"/>
                <w:szCs w:val="16"/>
                <w:rtl w:val="0"/>
              </w:rPr>
              <w:t xml:space="preserve">0,0047521 тис.грн.               -0,0022916 тис.грн. </w:t>
            </w:r>
          </w:p>
          <w:p w:rsidR="00000000" w:rsidDel="00000000" w:rsidP="00000000" w:rsidRDefault="00000000" w:rsidRPr="00000000">
            <w:pPr>
              <w:contextualSpacing w:val="0"/>
            </w:pPr>
            <w:r w:rsidDel="00000000" w:rsidR="00000000" w:rsidRPr="00000000">
              <w:rPr>
                <w:smallCaps w:val="0"/>
                <w:color w:val="000000"/>
                <w:sz w:val="16"/>
                <w:szCs w:val="16"/>
                <w:rtl w:val="0"/>
              </w:rPr>
              <w:t xml:space="preserve">Скоригований чистий прибуток (збиток) на одну просту акцiю заповнено в гривнях, в тис. грн. вiн складає: </w:t>
            </w:r>
          </w:p>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 2011 рiк                                   за 2010 рiк</w:t>
            </w:r>
          </w:p>
          <w:p w:rsidR="00000000" w:rsidDel="00000000" w:rsidP="00000000" w:rsidRDefault="00000000" w:rsidRPr="00000000">
            <w:pPr>
              <w:contextualSpacing w:val="0"/>
            </w:pPr>
            <w:r w:rsidDel="00000000" w:rsidR="00000000" w:rsidRPr="00000000">
              <w:rPr>
                <w:smallCaps w:val="0"/>
                <w:color w:val="000000"/>
                <w:sz w:val="16"/>
                <w:szCs w:val="16"/>
                <w:rtl w:val="0"/>
              </w:rPr>
              <w:t xml:space="preserve">0,0047521 тис.грн.              -0,0022916 тис.грн.</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Керівник</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Зубко Геннадiй Григорович</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Головний бухгалтер</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Залiзнюк Марiя Семенiвна</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11"/>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5"/>
        <w:tblGridChange w:id="0">
          <w:tblGrid>
            <w:gridCol w:w="1032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Звіт про рух грошових коштів</w:t>
              <w:br w:type="textWrapping"/>
              <w:t xml:space="preserve">за 2011 рік</w:t>
            </w:r>
          </w:p>
        </w:tc>
      </w:tr>
    </w:tbl>
    <w:p w:rsidR="00000000" w:rsidDel="00000000" w:rsidP="00000000" w:rsidRDefault="00000000" w:rsidRPr="00000000">
      <w:pPr>
        <w:contextualSpacing w:val="0"/>
      </w:pPr>
      <w:r w:rsidDel="00000000" w:rsidR="00000000" w:rsidRPr="00000000">
        <w:rPr>
          <w:rtl w:val="0"/>
        </w:rPr>
      </w:r>
    </w:p>
    <w:tbl>
      <w:tblPr>
        <w:tblStyle w:val="Table112"/>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9"/>
        <w:gridCol w:w="826.0000000000002"/>
        <w:gridCol w:w="2065"/>
        <w:gridCol w:w="2065"/>
        <w:tblGridChange w:id="0">
          <w:tblGrid>
            <w:gridCol w:w="5369"/>
            <w:gridCol w:w="826.0000000000002"/>
            <w:gridCol w:w="2065"/>
            <w:gridCol w:w="206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Стаття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 звітний період</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 аналогічний період попереднього року</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I. Рух коштів у результаті операційної діяльності</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Надходження від: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Реалізації продукції (товарів, робіт, послуг)</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105337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82883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Погашення векселів одержаних</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015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Покупців і замовників авансів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2536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4623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Повернення авансів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714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Установ банків відстотків за поточними рахунками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377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776</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Бюджету податку на додану вартість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Повернення інших податків і зборів (обов'язкових платежів)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045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Отримання субсидій, дотацій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51</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Цільового фінансування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Борників неустойки (штрафів, пені)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надходження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73</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Витрачання на оплату:</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Товарів (робіт, послуг)</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( 83140 )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( 68246 )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Авансів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095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Повернення авансів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( 3 )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( 106 )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Працівникам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( 8405 )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( 7016 )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Витрат на відрядження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( 117 )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( 84 )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Зобов'язань з податку на додану вартість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( 4676 )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( 3107 )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Зобов'язань з податку на прибуток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( 2788 )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( 711 )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Відрахувань на соціальні заходи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( 3967 )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( 3192 )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Зобов'язань з інших податків і зборів (обов'язкових платежів)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( 2024 )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( 1751 )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Цільових внесків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витрачання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( 98 )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( 550 )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Чистий рух коштів до надзвичайних подій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4014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3694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Рух коштів від надзвичайних подій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Чистий рух коштів від операційної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4014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3694</w:t>
            </w:r>
          </w:p>
        </w:tc>
      </w:tr>
    </w:tbl>
    <w:p w:rsidR="00000000" w:rsidDel="00000000" w:rsidP="00000000" w:rsidRDefault="00000000" w:rsidRPr="00000000">
      <w:pPr>
        <w:contextualSpacing w:val="0"/>
      </w:pPr>
      <w:r w:rsidDel="00000000" w:rsidR="00000000" w:rsidRPr="00000000">
        <w:rPr>
          <w:rtl w:val="0"/>
        </w:rPr>
      </w:r>
    </w:p>
    <w:tbl>
      <w:tblPr>
        <w:tblStyle w:val="Table113"/>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69"/>
        <w:gridCol w:w="826.0000000000002"/>
        <w:gridCol w:w="2065"/>
        <w:gridCol w:w="2065"/>
        <w:tblGridChange w:id="0">
          <w:tblGrid>
            <w:gridCol w:w="5369"/>
            <w:gridCol w:w="826.0000000000002"/>
            <w:gridCol w:w="2065"/>
            <w:gridCol w:w="2065"/>
          </w:tblGrid>
        </w:tblGridChange>
      </w:tblGrid>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II. Рух коштів у результаті інвестиційної діяльності</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Реалізація:</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фінансових інвестицій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необоротних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майнових комплексів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Отримані:</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відсотки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дивіденди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надходження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Придбання:</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фінансових інвестицій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необоротних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( 2084 )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( 733 )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майнових комплексів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платежі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Чистий рух коштів до надзвичайних подій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-2084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-733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Рух коштів від надзвичайних подій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Чистий рух коштів від інвестиційної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-2084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-733</w:t>
            </w:r>
          </w:p>
        </w:tc>
      </w:tr>
      <w:tr>
        <w:tc>
          <w:tcPr>
            <w:gridSpan w:val="4"/>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III. Рух коштів у результаті фінансової діяльності</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Надходження власного капіталу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Отримані позики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надходження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Погашення позик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( 2600 )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Сплачені дивіденди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платежі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Чистий рух коштів до надзвичайних подій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-2600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Рух коштів від надзвичайних подій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Чистий рух коштів від фінансової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-2600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Чистий рух коштів за звітній період</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1930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361</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Залишок коштів на початок року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6013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5652</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Вплив зміни валютних курсів на залишок коштів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Залишок коштів на кінець року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7943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6013</w:t>
            </w:r>
          </w:p>
        </w:tc>
      </w:tr>
    </w:tbl>
    <w:p w:rsidR="00000000" w:rsidDel="00000000" w:rsidP="00000000" w:rsidRDefault="00000000" w:rsidRPr="00000000">
      <w:pPr>
        <w:contextualSpacing w:val="0"/>
      </w:pPr>
      <w:r w:rsidDel="00000000" w:rsidR="00000000" w:rsidRPr="00000000">
        <w:rPr>
          <w:rtl w:val="0"/>
        </w:rPr>
      </w:r>
    </w:p>
    <w:tbl>
      <w:tblPr>
        <w:tblStyle w:val="Table114"/>
        <w:bidi w:val="0"/>
        <w:tblW w:w="103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30"/>
        <w:gridCol w:w="6195"/>
        <w:tblGridChange w:id="0">
          <w:tblGrid>
            <w:gridCol w:w="4130"/>
            <w:gridCol w:w="6195"/>
          </w:tblGrid>
        </w:tblGridChange>
      </w:tblGrid>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Примітки</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Керівник</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Зубко Геннадiй Григорович</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Головний бухгалтер</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Залiзнюк Марiя Семенiвна</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15"/>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Звіт про власний капітал</w:t>
              <w:br w:type="textWrapping"/>
              <w:t xml:space="preserve">за 2011 рік</w:t>
            </w:r>
          </w:p>
        </w:tc>
      </w:tr>
    </w:tbl>
    <w:p w:rsidR="00000000" w:rsidDel="00000000" w:rsidP="00000000" w:rsidRDefault="00000000" w:rsidRPr="00000000">
      <w:pPr>
        <w:contextualSpacing w:val="0"/>
      </w:pPr>
      <w:r w:rsidDel="00000000" w:rsidR="00000000" w:rsidRPr="00000000">
        <w:rPr>
          <w:rtl w:val="0"/>
        </w:rPr>
      </w:r>
    </w:p>
    <w:tbl>
      <w:tblPr>
        <w:tblStyle w:val="Table116"/>
        <w:bidi w:val="0"/>
        <w:tblW w:w="152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69"/>
        <w:gridCol w:w="396.9999999999999"/>
        <w:gridCol w:w="1188"/>
        <w:gridCol w:w="1076.0000000000002"/>
        <w:gridCol w:w="1620"/>
        <w:gridCol w:w="1641.0000000000002"/>
        <w:gridCol w:w="1162.0000000000005"/>
        <w:gridCol w:w="1586.0000000000002"/>
        <w:gridCol w:w="1335.999999999999"/>
        <w:gridCol w:w="1202.0000000000005"/>
        <w:gridCol w:w="1095"/>
        <w:tblGridChange w:id="0">
          <w:tblGrid>
            <w:gridCol w:w="2969"/>
            <w:gridCol w:w="396.9999999999999"/>
            <w:gridCol w:w="1188"/>
            <w:gridCol w:w="1076.0000000000002"/>
            <w:gridCol w:w="1620"/>
            <w:gridCol w:w="1641.0000000000002"/>
            <w:gridCol w:w="1162.0000000000005"/>
            <w:gridCol w:w="1586.0000000000002"/>
            <w:gridCol w:w="1335.999999999999"/>
            <w:gridCol w:w="1202.0000000000005"/>
            <w:gridCol w:w="10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Стаття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Статутний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Пайовий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Додатковий вкладений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Інший додатковий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Резервний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Нерозподілений прибуток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Неоплачений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Вилучений капітал</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Разом</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11</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Залишок на початок року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2649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26253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1367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24258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54527</w:t>
            </w:r>
          </w:p>
        </w:tc>
      </w:tr>
      <w:tr>
        <w:tc>
          <w:tcPr>
            <w:gridSpan w:val="11"/>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Коригування:</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Зміна облікової політики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Виправлення помилок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зміни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Скоригований залишок на початок року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2649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26253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1367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24258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54527</w:t>
            </w:r>
          </w:p>
        </w:tc>
      </w:tr>
      <w:tr>
        <w:tc>
          <w:tcPr>
            <w:gridSpan w:val="11"/>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Переоцінка активів:</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Дооцінка основних засобів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Уцінка основних засобів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Дооцінка незавершеного будівництва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Уцінка незавершеного будівництва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Дооцінка нематеріальних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Уцінка нематеріальних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( 0 )</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Чистий прибуток (збиток) за звітний період</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3546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3546</w:t>
            </w:r>
          </w:p>
        </w:tc>
      </w:tr>
      <w:tr>
        <w:tc>
          <w:tcPr>
            <w:gridSpan w:val="11"/>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Розподіл прибутку:</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Виплати власникам (дивіденди)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Спрямування прибутку до статутного капіталу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Відрахування до резервного капіталу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11"/>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Внески учасників:</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Внески до капіталу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Погашення заборгованості з капіталу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11"/>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Вилучення капіталу:</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Викуп акцій (часток)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Перепродаж викуплених акцій (часток)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Анулювання викуплений акцій (часток)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Вилучення частки в капіталі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Зменшення номінальної вартості акцій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11"/>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Інші зміни в капіталі:</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Списання невідшкодованих збитків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Безкоштовно отримані активи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Разом змін в капіталі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3546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3546</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Залишок на кінець року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2649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26253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1367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27804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58073</w:t>
            </w:r>
          </w:p>
        </w:tc>
      </w:tr>
    </w:tbl>
    <w:p w:rsidR="00000000" w:rsidDel="00000000" w:rsidP="00000000" w:rsidRDefault="00000000" w:rsidRPr="00000000">
      <w:pPr>
        <w:contextualSpacing w:val="0"/>
      </w:pPr>
      <w:r w:rsidDel="00000000" w:rsidR="00000000" w:rsidRPr="00000000">
        <w:rPr>
          <w:rtl w:val="0"/>
        </w:rPr>
      </w:r>
    </w:p>
    <w:tbl>
      <w:tblPr>
        <w:tblStyle w:val="Table117"/>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90"/>
        <w:gridCol w:w="8985"/>
        <w:tblGridChange w:id="0">
          <w:tblGrid>
            <w:gridCol w:w="5990"/>
            <w:gridCol w:w="8985"/>
          </w:tblGrid>
        </w:tblGridChange>
      </w:tblGrid>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Примітки</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Керівник</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Зубко Геннадiй Григорович</w:t>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Головний бухгалтер</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Залiзнюк Марiя Семенiвна</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18"/>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Примітки до річної фінансової звітності за 2011 рік</w:t>
            </w:r>
          </w:p>
        </w:tc>
      </w:tr>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I. Нематеріальні активи</w:t>
            </w:r>
          </w:p>
        </w:tc>
      </w:tr>
    </w:tbl>
    <w:p w:rsidR="00000000" w:rsidDel="00000000" w:rsidP="00000000" w:rsidRDefault="00000000" w:rsidRPr="00000000">
      <w:pPr>
        <w:contextualSpacing w:val="0"/>
      </w:pPr>
      <w:r w:rsidDel="00000000" w:rsidR="00000000" w:rsidRPr="00000000">
        <w:rPr>
          <w:rtl w:val="0"/>
        </w:rPr>
      </w:r>
    </w:p>
    <w:tbl>
      <w:tblPr>
        <w:tblStyle w:val="Table119"/>
        <w:bidi w:val="0"/>
        <w:tblW w:w="149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3"/>
        <w:gridCol w:w="458.9999999999998"/>
        <w:gridCol w:w="940.9999999999997"/>
        <w:gridCol w:w="926.9999999999999"/>
        <w:gridCol w:w="756.9999999999999"/>
        <w:gridCol w:w="1052.9999999999995"/>
        <w:gridCol w:w="937.0000000000005"/>
        <w:gridCol w:w="941.0000000000002"/>
        <w:gridCol w:w="927.0000000000005"/>
        <w:gridCol w:w="952.9999999999995"/>
        <w:gridCol w:w="894.0000000000009"/>
        <w:gridCol w:w="1052.9999999999995"/>
        <w:gridCol w:w="987.0000000000005"/>
        <w:gridCol w:w="990.9999999999991"/>
        <w:gridCol w:w="977.0000000000005"/>
        <w:tblGridChange w:id="0">
          <w:tblGrid>
            <w:gridCol w:w="2113"/>
            <w:gridCol w:w="458.9999999999998"/>
            <w:gridCol w:w="940.9999999999997"/>
            <w:gridCol w:w="926.9999999999999"/>
            <w:gridCol w:w="756.9999999999999"/>
            <w:gridCol w:w="1052.9999999999995"/>
            <w:gridCol w:w="937.0000000000005"/>
            <w:gridCol w:w="941.0000000000002"/>
            <w:gridCol w:w="927.0000000000005"/>
            <w:gridCol w:w="952.9999999999995"/>
            <w:gridCol w:w="894.0000000000009"/>
            <w:gridCol w:w="1052.9999999999995"/>
            <w:gridCol w:w="987.0000000000005"/>
            <w:gridCol w:w="990.9999999999991"/>
            <w:gridCol w:w="977.0000000000005"/>
          </w:tblGrid>
        </w:tblGridChange>
      </w:tblGrid>
      <w:tr>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Групи нематеріальних активів</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Залишок на початок року</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Надійшло за рік</w:t>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Переоцінка (дооцінка +, уцінка -)</w:t>
            </w:r>
          </w:p>
        </w:tc>
        <w:tc>
          <w:tcPr>
            <w:gridSpan w:val="2"/>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Вибуло за рік</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Нараховано амортизації за рік</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Втрати від зменшення корисності за рік</w:t>
            </w:r>
          </w:p>
        </w:tc>
        <w:tc>
          <w:tcPr>
            <w:gridSpan w:val="2"/>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Інші зміни за рік</w:t>
            </w:r>
          </w:p>
        </w:tc>
        <w:tc>
          <w:tcPr>
            <w:gridSpan w:val="2"/>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Залишок на кінець року</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первісна (пероцінена) вартість</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накопичена амортизація</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первісної (переоціненої вартості)</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накопиченої амортизації</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первісна (пероцінена) вартість</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накопичена амортизація</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первісної (переоціненої вартості)</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накопиченої амортизації</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первісна (пероцінена) вартість</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накопичена амортизація</w:t>
            </w:r>
          </w:p>
        </w:tc>
      </w:tr>
      <w:tr>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5</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6</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7</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8</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9</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11</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15</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Права користування природними ресурсами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010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Права користування майном</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020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Права на комерційні позначення</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030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Права на об'єкти промислової властивості</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040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Авторське право та суміжні з ним права</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050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060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нематеріальні активи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070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Разом</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080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Гудвіл</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090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20"/>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80"/>
        <w:gridCol w:w="749.0000000000009"/>
        <w:gridCol w:w="2245.999999999999"/>
        <w:tblGridChange w:id="0">
          <w:tblGrid>
            <w:gridCol w:w="11980"/>
            <w:gridCol w:w="749.0000000000009"/>
            <w:gridCol w:w="2245.999999999999"/>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 рядка 080 графа 14 вартість нематеріальних активів, щодо яких існує обмеження права власності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(081)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вартість оформлених у заставу нематеріальних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(082)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вартість створених підприємством нематеріальних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(083)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 рядка 080 графа 5 вартість нематеріальних активів, отриманих за рахунок цільових асигнувань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(084)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 рядка 080 графа 15 накопичена амортизація нематеріальних активів, щодо яких існує обмеження права власності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(085)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21"/>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II. Основні засоби</w:t>
            </w:r>
          </w:p>
        </w:tc>
      </w:tr>
    </w:tbl>
    <w:p w:rsidR="00000000" w:rsidDel="00000000" w:rsidP="00000000" w:rsidRDefault="00000000" w:rsidRPr="00000000">
      <w:pPr>
        <w:contextualSpacing w:val="0"/>
      </w:pPr>
      <w:r w:rsidDel="00000000" w:rsidR="00000000" w:rsidRPr="00000000">
        <w:rPr>
          <w:rtl w:val="0"/>
        </w:rPr>
      </w:r>
    </w:p>
    <w:tbl>
      <w:tblPr>
        <w:tblStyle w:val="Table122"/>
        <w:bidi w:val="0"/>
        <w:tblW w:w="1539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67"/>
        <w:gridCol w:w="418.9999999999998"/>
        <w:gridCol w:w="865"/>
        <w:gridCol w:w="615.9999999999997"/>
        <w:gridCol w:w="682.9999999999995"/>
        <w:gridCol w:w="763.0000000000007"/>
        <w:gridCol w:w="372.99999999999955"/>
        <w:gridCol w:w="705"/>
        <w:gridCol w:w="707.9999999999995"/>
        <w:gridCol w:w="887.0000000000005"/>
        <w:gridCol w:w="865"/>
        <w:gridCol w:w="797.0000000000005"/>
        <w:gridCol w:w="707.9999999999995"/>
        <w:gridCol w:w="920.9999999999991"/>
        <w:gridCol w:w="647.0000000000005"/>
        <w:gridCol w:w="720"/>
        <w:gridCol w:w="714.0000000000009"/>
        <w:gridCol w:w="542.0000000000005"/>
        <w:gridCol w:w="492.99999999999955"/>
        <w:tblGridChange w:id="0">
          <w:tblGrid>
            <w:gridCol w:w="2967"/>
            <w:gridCol w:w="418.9999999999998"/>
            <w:gridCol w:w="865"/>
            <w:gridCol w:w="615.9999999999997"/>
            <w:gridCol w:w="682.9999999999995"/>
            <w:gridCol w:w="763.0000000000007"/>
            <w:gridCol w:w="372.99999999999955"/>
            <w:gridCol w:w="705"/>
            <w:gridCol w:w="707.9999999999995"/>
            <w:gridCol w:w="887.0000000000005"/>
            <w:gridCol w:w="865"/>
            <w:gridCol w:w="797.0000000000005"/>
            <w:gridCol w:w="707.9999999999995"/>
            <w:gridCol w:w="920.9999999999991"/>
            <w:gridCol w:w="647.0000000000005"/>
            <w:gridCol w:w="720"/>
            <w:gridCol w:w="714.0000000000009"/>
            <w:gridCol w:w="542.0000000000005"/>
            <w:gridCol w:w="492.99999999999955"/>
          </w:tblGrid>
        </w:tblGridChange>
      </w:tblGrid>
      <w:tr>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Групи основних засобів</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Код рядка</w:t>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Залишок на початок року</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Надійшло за рік</w:t>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Переоцінка (дооцінка +, уцінка -)</w:t>
            </w:r>
          </w:p>
        </w:tc>
        <w:tc>
          <w:tcPr>
            <w:gridSpan w:val="2"/>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Вибуло за рік</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Нараховано амортизації за рік</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Втрати від зменшення корисності за рік</w:t>
            </w:r>
          </w:p>
        </w:tc>
        <w:tc>
          <w:tcPr>
            <w:gridSpan w:val="2"/>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Інші зміни за рік</w:t>
            </w:r>
          </w:p>
        </w:tc>
        <w:tc>
          <w:tcPr>
            <w:gridSpan w:val="2"/>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Залишок на кінець року</w:t>
            </w:r>
          </w:p>
        </w:tc>
        <w:tc>
          <w:tcPr>
            <w:gridSpan w:val="4"/>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у тому числі</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gridSpan w:val="2"/>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одержані за фінансовою орендою</w:t>
            </w:r>
          </w:p>
        </w:tc>
        <w:tc>
          <w:tcPr>
            <w:gridSpan w:val="2"/>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передані в оперативну оренду</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первісна (пероцінена) вартість</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знос</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первісної (переоціненої вартості)</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зносу</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первісна (пероцінена) вартість</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знос</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первісної (переоціненої вартості)</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зносу</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первісна (пероцінена) вартість</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знос</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первісна (пероцінена) вартість</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знос</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первісна (пероцінена) вартість</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знос</w:t>
            </w:r>
          </w:p>
        </w:tc>
      </w:tr>
      <w:tr>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5</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6</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7</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8</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9</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11</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15</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16</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17</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18</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19</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Земельні ділянки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100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1440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1440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Інвестиційна нерухомість</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105</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Капітальні витрати на поліпшення земель</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110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Будинки, споруди та передавальні пристрої</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120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31579</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18775</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434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378</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32013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19153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Машини та обладнання</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130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7367</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4335</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1042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752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8399</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5077</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Транспортні засоби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140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2064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1605</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1007</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9</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9</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141</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3062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1737</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Інструменти, прилади, інвентар (меблі)</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623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444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58</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11</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17</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669</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450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Тварини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160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Багаторічні насадження</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170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Інші основні засоби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180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276</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113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387</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280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Бібліотечні фонди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190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Малоцінні необоротні матеріальні активи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200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Тимчасові (нетитульні) споруди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210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Природні ресурси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220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Інвентарна тара</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230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Предмети прокату</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240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Інші необоротні матеріальні активи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250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Разом</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43349</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25421</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2654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33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32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1308</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45970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26697</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23"/>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80"/>
        <w:gridCol w:w="749.0000000000009"/>
        <w:gridCol w:w="2245.999999999999"/>
        <w:tblGridChange w:id="0">
          <w:tblGrid>
            <w:gridCol w:w="11980"/>
            <w:gridCol w:w="749.0000000000009"/>
            <w:gridCol w:w="2245.999999999999"/>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 рядка 260 графа 14 вартість основних засобів, щодо яких існують передбачені чинним законодавством обмеження права власності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вартість оформлених у заставу основних засобів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залишкова вартість основних засобів, що тимчасово не використовуються (консервація, реконструкція тощо)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первісна (переоцінена) вартість повністю амортизованих основних засобів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основні засоби орендованих цілісних майнових комплексів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(264.1)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первісна (переоцінена) вартість повністю амортизованих основних засобів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залишкова вартість основних засобів, утрачених унаслідок надзвичайних подій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(265.1)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 рядка 260 графа 5 вартість основних засобів, придбаних за рахунок цільового фінансування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Вартість основних засобів, що взяті в операційну оренду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 рядка 260 графа 15 знос основних засобів, щодо яких існують обмеження права власності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Вартість інвестиційної нерухомості, оціненої за справедливою вартістю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(269)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24"/>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III. Капітальні інвестиції</w:t>
            </w:r>
          </w:p>
        </w:tc>
      </w:tr>
    </w:tbl>
    <w:p w:rsidR="00000000" w:rsidDel="00000000" w:rsidP="00000000" w:rsidRDefault="00000000" w:rsidRPr="00000000">
      <w:pPr>
        <w:contextualSpacing w:val="0"/>
      </w:pPr>
      <w:r w:rsidDel="00000000" w:rsidR="00000000" w:rsidRPr="00000000">
        <w:rPr>
          <w:rtl w:val="0"/>
        </w:rPr>
      </w:r>
    </w:p>
    <w:tbl>
      <w:tblPr>
        <w:tblStyle w:val="Table125"/>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87"/>
        <w:gridCol w:w="1497.9999999999995"/>
        <w:gridCol w:w="2995"/>
        <w:gridCol w:w="2995"/>
        <w:tblGridChange w:id="0">
          <w:tblGrid>
            <w:gridCol w:w="7487"/>
            <w:gridCol w:w="1497.9999999999995"/>
            <w:gridCol w:w="2995"/>
            <w:gridCol w:w="29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 рік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 кінець року</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Капітальне будівництво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Придбання (виготовлення) основних засобів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2654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5145</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Придбання (виготовлення) інших необоротних матеріальних засобів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Придбання (створення) нематеріальних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Придбання (вирощування) довгострокових біологічних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Разом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2654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5145</w:t>
            </w:r>
          </w:p>
        </w:tc>
      </w:tr>
    </w:tbl>
    <w:p w:rsidR="00000000" w:rsidDel="00000000" w:rsidP="00000000" w:rsidRDefault="00000000" w:rsidRPr="00000000">
      <w:pPr>
        <w:contextualSpacing w:val="0"/>
      </w:pPr>
      <w:r w:rsidDel="00000000" w:rsidR="00000000" w:rsidRPr="00000000">
        <w:rPr>
          <w:rtl w:val="0"/>
        </w:rPr>
      </w:r>
    </w:p>
    <w:tbl>
      <w:tblPr>
        <w:tblStyle w:val="Table126"/>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80"/>
        <w:gridCol w:w="749.0000000000009"/>
        <w:gridCol w:w="2245.999999999999"/>
        <w:tblGridChange w:id="0">
          <w:tblGrid>
            <w:gridCol w:w="11980"/>
            <w:gridCol w:w="749.0000000000009"/>
            <w:gridCol w:w="2245.999999999999"/>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Капітальні інвестиції в інвестиційну нерухомість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(341)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Фінансові витрати, включені до капітальних інвестицій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(342)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27"/>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IV. Фінансові інвестиції</w:t>
            </w:r>
          </w:p>
        </w:tc>
      </w:tr>
    </w:tbl>
    <w:p w:rsidR="00000000" w:rsidDel="00000000" w:rsidP="00000000" w:rsidRDefault="00000000" w:rsidRPr="00000000">
      <w:pPr>
        <w:contextualSpacing w:val="0"/>
      </w:pPr>
      <w:r w:rsidDel="00000000" w:rsidR="00000000" w:rsidRPr="00000000">
        <w:rPr>
          <w:rtl w:val="0"/>
        </w:rPr>
      </w:r>
    </w:p>
    <w:tbl>
      <w:tblPr>
        <w:tblStyle w:val="Table128"/>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41"/>
        <w:gridCol w:w="748.9999999999998"/>
        <w:gridCol w:w="2995"/>
        <w:gridCol w:w="2995"/>
        <w:gridCol w:w="2995"/>
        <w:tblGridChange w:id="0">
          <w:tblGrid>
            <w:gridCol w:w="5241"/>
            <w:gridCol w:w="748.9999999999998"/>
            <w:gridCol w:w="2995"/>
            <w:gridCol w:w="2995"/>
            <w:gridCol w:w="29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 рік</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 кінець року</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довгострокові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поточні</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5</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А. Фінансові інвестиції за методом участі в капіталі в:</w:t>
            </w:r>
            <w:r w:rsidDel="00000000" w:rsidR="00000000" w:rsidRPr="00000000">
              <w:rPr>
                <w:smallCaps w:val="0"/>
                <w:color w:val="000000"/>
                <w:sz w:val="16"/>
                <w:szCs w:val="16"/>
                <w:rtl w:val="0"/>
              </w:rPr>
              <w:br w:type="textWrapping"/>
              <w:t xml:space="preserve">асоційовані підприємства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дочірні підприємства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спільну діяльність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Б. Інші фінансові інвестиції в:</w:t>
            </w:r>
            <w:r w:rsidDel="00000000" w:rsidR="00000000" w:rsidRPr="00000000">
              <w:rPr>
                <w:smallCaps w:val="0"/>
                <w:color w:val="000000"/>
                <w:sz w:val="16"/>
                <w:szCs w:val="16"/>
                <w:rtl w:val="0"/>
              </w:rPr>
              <w:br w:type="textWrapping"/>
              <w:t xml:space="preserve">частки і паї у статутному капіталі інших підприємств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акції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облігації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Разом (розд. А + розд. Б)</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29"/>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80"/>
        <w:gridCol w:w="749.0000000000009"/>
        <w:gridCol w:w="2245.999999999999"/>
        <w:tblGridChange w:id="0">
          <w:tblGrid>
            <w:gridCol w:w="11980"/>
            <w:gridCol w:w="749.0000000000009"/>
            <w:gridCol w:w="2245.999999999999"/>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 рядка 045 графа 4 Балансу Інші довгострокові фінансові інвестиції відображені: за собівартістю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(421)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 справедливою вартістю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(422)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 амортизованою вартістю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(423)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 рядка 220 графа 4 Балансу Поточні фінансові інвестиції відображені: за собівартістю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(424)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 справедливою вартістю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(425)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 амортизованою собівартістю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(426)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30"/>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V. Доходи і витрати</w:t>
            </w:r>
          </w:p>
        </w:tc>
      </w:tr>
    </w:tbl>
    <w:p w:rsidR="00000000" w:rsidDel="00000000" w:rsidP="00000000" w:rsidRDefault="00000000" w:rsidRPr="00000000">
      <w:pPr>
        <w:contextualSpacing w:val="0"/>
      </w:pPr>
      <w:r w:rsidDel="00000000" w:rsidR="00000000" w:rsidRPr="00000000">
        <w:rPr>
          <w:rtl w:val="0"/>
        </w:rPr>
      </w:r>
    </w:p>
    <w:tbl>
      <w:tblPr>
        <w:tblStyle w:val="Table131"/>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87"/>
        <w:gridCol w:w="1497.9999999999995"/>
        <w:gridCol w:w="2995"/>
        <w:gridCol w:w="2995"/>
        <w:tblGridChange w:id="0">
          <w:tblGrid>
            <w:gridCol w:w="7487"/>
            <w:gridCol w:w="1497.9999999999995"/>
            <w:gridCol w:w="2995"/>
            <w:gridCol w:w="29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Доходи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Витрати</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А. Інші операційні доходи і витрати</w:t>
            </w:r>
            <w:r w:rsidDel="00000000" w:rsidR="00000000" w:rsidRPr="00000000">
              <w:rPr>
                <w:smallCaps w:val="0"/>
                <w:color w:val="000000"/>
                <w:sz w:val="16"/>
                <w:szCs w:val="16"/>
                <w:rtl w:val="0"/>
              </w:rPr>
              <w:br w:type="textWrapping"/>
              <w:t xml:space="preserve">Операційна оренда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Операційна курсова різниця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Реалізація інших оборотних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Штрафи, пені, неустойки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Утримання об'єктів житлово-комунального соціально-культурного призначення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операційні доходи і витрати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1610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3049</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 тому числі: </w:t>
              <w:br w:type="textWrapping"/>
              <w:t xml:space="preserve">відрахування до резерву сумнівних боргів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491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непродуктивні витрати і втрати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492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Б. Доходи і втрати від участі в капіталі за інвестиціями в:</w:t>
            </w:r>
            <w:r w:rsidDel="00000000" w:rsidR="00000000" w:rsidRPr="00000000">
              <w:rPr>
                <w:smallCaps w:val="0"/>
                <w:color w:val="000000"/>
                <w:sz w:val="16"/>
                <w:szCs w:val="16"/>
                <w:rtl w:val="0"/>
              </w:rPr>
              <w:br w:type="textWrapping"/>
              <w:t xml:space="preserve">асоційовані підприємства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дочірні підприємства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спільну діяльність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В. Інші фінансові доходи і витрати</w:t>
            </w:r>
            <w:r w:rsidDel="00000000" w:rsidR="00000000" w:rsidRPr="00000000">
              <w:rPr>
                <w:smallCaps w:val="0"/>
                <w:color w:val="000000"/>
                <w:sz w:val="16"/>
                <w:szCs w:val="16"/>
                <w:rtl w:val="0"/>
              </w:rPr>
              <w:br w:type="textWrapping"/>
              <w:t xml:space="preserve">Дивіденди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Проценти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190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Фінансова оренда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фінансові доходи і витрати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393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b w:val="1"/>
                <w:smallCaps w:val="0"/>
                <w:color w:val="000000"/>
                <w:sz w:val="16"/>
                <w:szCs w:val="16"/>
                <w:rtl w:val="0"/>
              </w:rPr>
              <w:t xml:space="preserve">Г. Інші доходи та витрати</w:t>
            </w:r>
            <w:r w:rsidDel="00000000" w:rsidR="00000000" w:rsidRPr="00000000">
              <w:rPr>
                <w:smallCaps w:val="0"/>
                <w:color w:val="000000"/>
                <w:sz w:val="16"/>
                <w:szCs w:val="16"/>
                <w:rtl w:val="0"/>
              </w:rPr>
              <w:br w:type="textWrapping"/>
              <w:t xml:space="preserve">Реалізація фінансових інвестицій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Доходи від об'єднання підприємств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Результат оцінки корисності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590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Неопераційна курсова різниця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Безоплатно одержані активи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Списання необоротних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доходи і витрати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32"/>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80"/>
        <w:gridCol w:w="749.0000000000009"/>
        <w:gridCol w:w="2245.999999999999"/>
        <w:tblGridChange w:id="0">
          <w:tblGrid>
            <w:gridCol w:w="11980"/>
            <w:gridCol w:w="749.0000000000009"/>
            <w:gridCol w:w="2245.999999999999"/>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Товарообмінні (бартерні) операції з продукцією (товарами, роботами, послугами)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(631)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Частка доходу від реалізації продукції (товарів, робіт, послуг) за товарообмінними (бартерними) контрактами з пов'язаними сторонами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(632)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0 %</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Фінансові витрати, включені до собівартості продукції основної діяльності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(633)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33"/>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VI. Грошові кошти</w:t>
            </w:r>
          </w:p>
        </w:tc>
      </w:tr>
    </w:tbl>
    <w:p w:rsidR="00000000" w:rsidDel="00000000" w:rsidP="00000000" w:rsidRDefault="00000000" w:rsidRPr="00000000">
      <w:pPr>
        <w:contextualSpacing w:val="0"/>
      </w:pPr>
      <w:r w:rsidDel="00000000" w:rsidR="00000000" w:rsidRPr="00000000">
        <w:rPr>
          <w:rtl w:val="0"/>
        </w:rPr>
      </w:r>
    </w:p>
    <w:tbl>
      <w:tblPr>
        <w:tblStyle w:val="Table134"/>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4"/>
        <w:gridCol w:w="1498.0000000000007"/>
        <w:gridCol w:w="4493"/>
        <w:tblGridChange w:id="0">
          <w:tblGrid>
            <w:gridCol w:w="8984"/>
            <w:gridCol w:w="1498.0000000000007"/>
            <w:gridCol w:w="4493"/>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 кінець року</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Каса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Поточний рахунок у банку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7943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рахунки в банку (акредитиви, чекові книжки)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Грошові кошти в дорозі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Еквіваленти грошових коштів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Разом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7943</w:t>
            </w:r>
          </w:p>
        </w:tc>
      </w:tr>
    </w:tbl>
    <w:p w:rsidR="00000000" w:rsidDel="00000000" w:rsidP="00000000" w:rsidRDefault="00000000" w:rsidRPr="00000000">
      <w:pPr>
        <w:contextualSpacing w:val="0"/>
      </w:pPr>
      <w:r w:rsidDel="00000000" w:rsidR="00000000" w:rsidRPr="00000000">
        <w:rPr>
          <w:rtl w:val="0"/>
        </w:rPr>
      </w:r>
    </w:p>
    <w:tbl>
      <w:tblPr>
        <w:tblStyle w:val="Table135"/>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80"/>
        <w:gridCol w:w="749.0000000000009"/>
        <w:gridCol w:w="2245.999999999999"/>
        <w:tblGridChange w:id="0">
          <w:tblGrid>
            <w:gridCol w:w="11980"/>
            <w:gridCol w:w="749.0000000000009"/>
            <w:gridCol w:w="2245.999999999999"/>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 рядка 070 графа 4 Балансу Грошові кошти, використання яких обмежено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(691)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36"/>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VII. Забезпечення і резерви</w:t>
            </w:r>
          </w:p>
        </w:tc>
      </w:tr>
    </w:tbl>
    <w:p w:rsidR="00000000" w:rsidDel="00000000" w:rsidP="00000000" w:rsidRDefault="00000000" w:rsidRPr="00000000">
      <w:pPr>
        <w:contextualSpacing w:val="0"/>
      </w:pPr>
      <w:r w:rsidDel="00000000" w:rsidR="00000000" w:rsidRPr="00000000">
        <w:rPr>
          <w:rtl w:val="0"/>
        </w:rPr>
      </w:r>
    </w:p>
    <w:tbl>
      <w:tblPr>
        <w:tblStyle w:val="Table137"/>
        <w:bidi w:val="0"/>
        <w:tblW w:w="149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2"/>
        <w:gridCol w:w="548.0000000000001"/>
        <w:gridCol w:w="1027.0000000000005"/>
        <w:gridCol w:w="1182.0000000000005"/>
        <w:gridCol w:w="1306.9999999999993"/>
        <w:gridCol w:w="1393.9999999999998"/>
        <w:gridCol w:w="1735"/>
        <w:gridCol w:w="2920.999999999999"/>
        <w:gridCol w:w="1084.000000000001"/>
        <w:tblGridChange w:id="0">
          <w:tblGrid>
            <w:gridCol w:w="3732"/>
            <w:gridCol w:w="548.0000000000001"/>
            <w:gridCol w:w="1027.0000000000005"/>
            <w:gridCol w:w="1182.0000000000005"/>
            <w:gridCol w:w="1306.9999999999993"/>
            <w:gridCol w:w="1393.9999999999998"/>
            <w:gridCol w:w="1735"/>
            <w:gridCol w:w="2920.999999999999"/>
            <w:gridCol w:w="1084.000000000001"/>
          </w:tblGrid>
        </w:tblGridChange>
      </w:tblGrid>
      <w:tr>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Види забезпечень і резервів</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Залишок на початок року</w:t>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Збільшення за звітний рік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Використано у звітному році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Сторновано використану суму у звітному році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Сума очікуваного відшкодування витрат іншою стороною, що врахована при оцінці забезпечення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Залишок на кінець року</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нараховано (створено)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додаткові відрахування</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9</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Забезпечення на виплату відпусток працівникам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342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1075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734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683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Забезпечення наступних витрат на додаткове пенсійне забезпечення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Забезпечення наступних витрат на виконання гарантійних зобов’язань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Забезпечення наступних витрат на реструктуризацію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Забезпечення наступних витрат на виконання зобов’язань щодо обтяжливих контрактів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Резерв сумнівних боргів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775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Разом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356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1075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734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697</w:t>
            </w:r>
          </w:p>
        </w:tc>
      </w:tr>
    </w:tbl>
    <w:p w:rsidR="00000000" w:rsidDel="00000000" w:rsidP="00000000" w:rsidRDefault="00000000" w:rsidRPr="00000000">
      <w:pPr>
        <w:contextualSpacing w:val="0"/>
      </w:pPr>
      <w:r w:rsidDel="00000000" w:rsidR="00000000" w:rsidRPr="00000000">
        <w:rPr>
          <w:rtl w:val="0"/>
        </w:rPr>
      </w:r>
    </w:p>
    <w:tbl>
      <w:tblPr>
        <w:tblStyle w:val="Table138"/>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VIII. Запаси</w:t>
            </w:r>
          </w:p>
        </w:tc>
      </w:tr>
    </w:tbl>
    <w:p w:rsidR="00000000" w:rsidDel="00000000" w:rsidP="00000000" w:rsidRDefault="00000000" w:rsidRPr="00000000">
      <w:pPr>
        <w:contextualSpacing w:val="0"/>
      </w:pPr>
      <w:r w:rsidDel="00000000" w:rsidR="00000000" w:rsidRPr="00000000">
        <w:rPr>
          <w:rtl w:val="0"/>
        </w:rPr>
      </w:r>
    </w:p>
    <w:tbl>
      <w:tblPr>
        <w:tblStyle w:val="Table139"/>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41"/>
        <w:gridCol w:w="748.9999999999998"/>
        <w:gridCol w:w="2995"/>
        <w:gridCol w:w="2995"/>
        <w:gridCol w:w="2995"/>
        <w:tblGridChange w:id="0">
          <w:tblGrid>
            <w:gridCol w:w="5241"/>
            <w:gridCol w:w="748.9999999999998"/>
            <w:gridCol w:w="2995"/>
            <w:gridCol w:w="2995"/>
            <w:gridCol w:w="29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Балансова вартість на кінець року</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Переоцінка за рік</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збільшення чистої вартості реалізації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уцінка</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5</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Сировина і матеріали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10359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Купівельні напівфабрикати та комплектуючі вироби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Паливо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Тара і тарні матеріали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Будівельні матеріали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Запасні частини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217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Матеріали сільськогосподарського призначення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Поточні біологічні активи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Малоцінні та швидкозношувані предмети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238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Незавершене виробництво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890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10215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Готова продукція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Товари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Разом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21138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40"/>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80"/>
        <w:gridCol w:w="749.0000000000009"/>
        <w:gridCol w:w="2245.999999999999"/>
        <w:tblGridChange w:id="0">
          <w:tblGrid>
            <w:gridCol w:w="11980"/>
            <w:gridCol w:w="749.0000000000009"/>
            <w:gridCol w:w="2245.999999999999"/>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 рядка 920 графа 3 Балансова вартість запасів: відображених за чистою вартістю реалізації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(921)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переданих у переробку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(922)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оформлених в заставу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(923)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переданих на комісію</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(924)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Активи на відповідальному зберіганні (позабалансовий рахунок 02)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(925)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Балансу запаси, призначені для продажу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(926)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41"/>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IX. Дебіторська заборгованість</w:t>
            </w:r>
          </w:p>
        </w:tc>
      </w:tr>
    </w:tbl>
    <w:p w:rsidR="00000000" w:rsidDel="00000000" w:rsidP="00000000" w:rsidRDefault="00000000" w:rsidRPr="00000000">
      <w:pPr>
        <w:contextualSpacing w:val="0"/>
      </w:pPr>
      <w:r w:rsidDel="00000000" w:rsidR="00000000" w:rsidRPr="00000000">
        <w:rPr>
          <w:rtl w:val="0"/>
        </w:rPr>
      </w:r>
    </w:p>
    <w:tbl>
      <w:tblPr>
        <w:tblStyle w:val="Table142"/>
        <w:bidi w:val="0"/>
        <w:tblW w:w="14974.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42"/>
        <w:gridCol w:w="748.9999999999998"/>
        <w:gridCol w:w="2246"/>
        <w:gridCol w:w="2245.999999999999"/>
        <w:gridCol w:w="2245.999999999999"/>
        <w:gridCol w:w="2245.999999999999"/>
        <w:tblGridChange w:id="0">
          <w:tblGrid>
            <w:gridCol w:w="5242"/>
            <w:gridCol w:w="748.9999999999998"/>
            <w:gridCol w:w="2246"/>
            <w:gridCol w:w="2245.999999999999"/>
            <w:gridCol w:w="2245.999999999999"/>
            <w:gridCol w:w="2245.999999999999"/>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Всього на кінець року</w:t>
            </w:r>
          </w:p>
        </w:tc>
        <w:tc>
          <w:tcPr>
            <w:gridSpan w:val="3"/>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у т.ч. за строками не погашення</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до 3 місяців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від 3 до 6 місяців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від 6 до 12 місяців</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6</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Дебіторська заборгованість за товари, роботи, послуги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2274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2274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Інша поточна дебіторська заборгованість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1075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1075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43"/>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80"/>
        <w:gridCol w:w="749.0000000000009"/>
        <w:gridCol w:w="2245.999999999999"/>
        <w:tblGridChange w:id="0">
          <w:tblGrid>
            <w:gridCol w:w="11980"/>
            <w:gridCol w:w="749.0000000000009"/>
            <w:gridCol w:w="2245.999999999999"/>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Списано у звітному році безнадійної дебіторської заборгованості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(951)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Із рядків 930 і 950 графа 3 заборгованість з пов’язаними сторонами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(952)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44"/>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 Нестачі і втрати від псування цінностей</w:t>
            </w:r>
          </w:p>
        </w:tc>
      </w:tr>
    </w:tbl>
    <w:p w:rsidR="00000000" w:rsidDel="00000000" w:rsidP="00000000" w:rsidRDefault="00000000" w:rsidRPr="00000000">
      <w:pPr>
        <w:contextualSpacing w:val="0"/>
      </w:pPr>
      <w:r w:rsidDel="00000000" w:rsidR="00000000" w:rsidRPr="00000000">
        <w:rPr>
          <w:rtl w:val="0"/>
        </w:rPr>
      </w:r>
    </w:p>
    <w:tbl>
      <w:tblPr>
        <w:tblStyle w:val="Table145"/>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2"/>
        <w:gridCol w:w="1497.9999999999995"/>
        <w:gridCol w:w="2995"/>
        <w:tblGridChange w:id="0">
          <w:tblGrid>
            <w:gridCol w:w="10482"/>
            <w:gridCol w:w="1497.9999999999995"/>
            <w:gridCol w:w="29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Сума</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Виявлено (списано) за рік нестач і втрат</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Визнано заборгованістю винних осіб у звітному році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970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Сума нестач і втрат, остаточне рішення щодо винуватців за якими на кінець року не прийнято (позабалансовий рахунок 072)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980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46"/>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XI. Будівельні контракти</w:t>
            </w:r>
          </w:p>
        </w:tc>
      </w:tr>
    </w:tbl>
    <w:p w:rsidR="00000000" w:rsidDel="00000000" w:rsidP="00000000" w:rsidRDefault="00000000" w:rsidRPr="00000000">
      <w:pPr>
        <w:contextualSpacing w:val="0"/>
      </w:pPr>
      <w:r w:rsidDel="00000000" w:rsidR="00000000" w:rsidRPr="00000000">
        <w:rPr>
          <w:rtl w:val="0"/>
        </w:rPr>
      </w:r>
    </w:p>
    <w:tbl>
      <w:tblPr>
        <w:tblStyle w:val="Table147"/>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2"/>
        <w:gridCol w:w="1497.9999999999995"/>
        <w:gridCol w:w="2995"/>
        <w:tblGridChange w:id="0">
          <w:tblGrid>
            <w:gridCol w:w="10482"/>
            <w:gridCol w:w="1497.9999999999995"/>
            <w:gridCol w:w="29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Сума</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Дохід за будівельними контрактами за звітний рік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3"/>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Заборгованість на кінець звітного року:</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валова замовників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валова замовникам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 авансів отриманих</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Сума затриманих коштів на кінець року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Вартість виконаних субпідрядниками робіт за незавершеними будівельними контрактами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1160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48"/>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XII. Податок на прибуток</w:t>
            </w:r>
          </w:p>
        </w:tc>
      </w:tr>
    </w:tbl>
    <w:p w:rsidR="00000000" w:rsidDel="00000000" w:rsidP="00000000" w:rsidRDefault="00000000" w:rsidRPr="00000000">
      <w:pPr>
        <w:contextualSpacing w:val="0"/>
      </w:pPr>
      <w:r w:rsidDel="00000000" w:rsidR="00000000" w:rsidRPr="00000000">
        <w:rPr>
          <w:rtl w:val="0"/>
        </w:rPr>
      </w:r>
    </w:p>
    <w:tbl>
      <w:tblPr>
        <w:tblStyle w:val="Table149"/>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2"/>
        <w:gridCol w:w="1497.9999999999995"/>
        <w:gridCol w:w="2995"/>
        <w:tblGridChange w:id="0">
          <w:tblGrid>
            <w:gridCol w:w="10482"/>
            <w:gridCol w:w="1497.9999999999995"/>
            <w:gridCol w:w="29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Сума</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Поточний податок на прибуток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1988</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Відстрочені податкові активи:</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на початок звітного року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1783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на кінець звітного року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1225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Відстрочені податкові зобов’язання:</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на початок звітного року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на кінець звітного року</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1235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Включено до Звіту про фінансові результати - усього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3771</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 тому числі:</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поточний податок на прибуток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1241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1988</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зменшення (збільшення) відстрочених податкових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1242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1783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збільшення (зменшення) відстрочених податкових зобов’язань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1243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Відображено у складі власного капіталу - усього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1250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у тому числі:</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поточний податок на прибуток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1251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зменшення (збільшення) відстрочених податкових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1252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збільшення (зменшення) відстрочених податкових зобов’язань</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1253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50"/>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XIII. Використання амортизаційних відрахувань</w:t>
            </w:r>
          </w:p>
        </w:tc>
      </w:tr>
    </w:tbl>
    <w:p w:rsidR="00000000" w:rsidDel="00000000" w:rsidP="00000000" w:rsidRDefault="00000000" w:rsidRPr="00000000">
      <w:pPr>
        <w:contextualSpacing w:val="0"/>
      </w:pPr>
      <w:r w:rsidDel="00000000" w:rsidR="00000000" w:rsidRPr="00000000">
        <w:rPr>
          <w:rtl w:val="0"/>
        </w:rPr>
      </w:r>
    </w:p>
    <w:tbl>
      <w:tblPr>
        <w:tblStyle w:val="Table151"/>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2"/>
        <w:gridCol w:w="1497.9999999999995"/>
        <w:gridCol w:w="2995"/>
        <w:tblGridChange w:id="0">
          <w:tblGrid>
            <w:gridCol w:w="10482"/>
            <w:gridCol w:w="1497.9999999999995"/>
            <w:gridCol w:w="2995"/>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Найменування показника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Сума</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Нараховано за звітний рік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1308</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Використано за рік - усього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1308</w:t>
            </w:r>
          </w:p>
        </w:tc>
      </w:tr>
      <w:tr>
        <w:tc>
          <w:tcPr>
            <w:gridSpan w:val="2"/>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в тому числі на:</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будівництво об’єктів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1311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придбання (виготовлення) та поліпшення основних засобів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1312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1308</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з них машини та обладнання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1313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1042</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придбання (створення) нематеріальних активів</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1314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 погашення отриманих на капітальні інвестиції позик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1315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1316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1317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52"/>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XIV. Біологічні активи</w:t>
            </w:r>
          </w:p>
        </w:tc>
      </w:tr>
    </w:tbl>
    <w:p w:rsidR="00000000" w:rsidDel="00000000" w:rsidP="00000000" w:rsidRDefault="00000000" w:rsidRPr="00000000">
      <w:pPr>
        <w:contextualSpacing w:val="0"/>
      </w:pPr>
      <w:r w:rsidDel="00000000" w:rsidR="00000000" w:rsidRPr="00000000">
        <w:rPr>
          <w:rtl w:val="0"/>
        </w:rPr>
      </w:r>
    </w:p>
    <w:tbl>
      <w:tblPr>
        <w:tblStyle w:val="Table153"/>
        <w:bidi w:val="0"/>
        <w:tblW w:w="1515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3"/>
        <w:gridCol w:w="509.00000000000006"/>
        <w:gridCol w:w="737.0000000000002"/>
        <w:gridCol w:w="1039.9999999999995"/>
        <w:gridCol w:w="756.9999999999999"/>
        <w:gridCol w:w="755.0000000000006"/>
        <w:gridCol w:w="1027.9999999999995"/>
        <w:gridCol w:w="952.9999999999995"/>
        <w:gridCol w:w="843.9999999999998"/>
        <w:gridCol w:w="932.9999999999995"/>
        <w:gridCol w:w="742.9999999999995"/>
        <w:gridCol w:w="1040"/>
        <w:gridCol w:w="919.0000000000009"/>
        <w:gridCol w:w="807.0000000000005"/>
        <w:gridCol w:w="742.9999999999995"/>
        <w:gridCol w:w="609.0000000000009"/>
        <w:gridCol w:w="929.0000000000009"/>
        <w:tblGridChange w:id="0">
          <w:tblGrid>
            <w:gridCol w:w="1813"/>
            <w:gridCol w:w="509.00000000000006"/>
            <w:gridCol w:w="737.0000000000002"/>
            <w:gridCol w:w="1039.9999999999995"/>
            <w:gridCol w:w="756.9999999999999"/>
            <w:gridCol w:w="755.0000000000006"/>
            <w:gridCol w:w="1027.9999999999995"/>
            <w:gridCol w:w="952.9999999999995"/>
            <w:gridCol w:w="843.9999999999998"/>
            <w:gridCol w:w="932.9999999999995"/>
            <w:gridCol w:w="742.9999999999995"/>
            <w:gridCol w:w="1040"/>
            <w:gridCol w:w="919.0000000000009"/>
            <w:gridCol w:w="807.0000000000005"/>
            <w:gridCol w:w="742.9999999999995"/>
            <w:gridCol w:w="609.0000000000009"/>
            <w:gridCol w:w="929.0000000000009"/>
          </w:tblGrid>
        </w:tblGridChange>
      </w:tblGrid>
      <w:tr>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Групи біологічних активів</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Код рядка</w:t>
            </w:r>
          </w:p>
        </w:tc>
        <w:tc>
          <w:tcPr>
            <w:gridSpan w:val="10"/>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Обліковуються за первісною вартістю</w:t>
            </w:r>
          </w:p>
        </w:tc>
        <w:tc>
          <w:tcPr>
            <w:gridSpan w:val="5"/>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Обліковуються за справедливою вартістю</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Залишок на початок року</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Надійшло за рік</w:t>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Вибуло за рік</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Нараховано амортизації за рік</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Втрати від зменшення корисності</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Вигоди від відновлення корисності</w:t>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Залишок на кінець року</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Залишок на початок року</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Надійшло за рік</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Зміни вартості за рік</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Вибуло за рік</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Залишок на кінець року</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первісна вартість</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накопичена амортизація</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первісна вартість</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накопичена амортизація</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первісна вартість</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накопичена амортизація</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5</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6</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7</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8</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9</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11</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15</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16</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6"/>
                <w:szCs w:val="16"/>
                <w:rtl w:val="0"/>
              </w:rPr>
              <w:t xml:space="preserve">17</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Довгострокові біологічні активи - усього</w:t>
              <w:br w:type="textWrapping"/>
              <w:t xml:space="preserve">у тому числі:</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1410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робоча худоба</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1411</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продуктивна худоба</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1412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багаторічні насадження</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1413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1414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довгострокові біологічні активи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1415</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Поточні біологічні активи - усього</w:t>
              <w:br w:type="textWrapping"/>
              <w:t xml:space="preserve">у тому числі:</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1420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тварини на вирощуванні та відгодівлі</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1421</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біологічні активи в стані біологічних перетворень (крім тварин на вирощуванні та відгодівлі)</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1422</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1423</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інші поточні біологічні активи</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1424</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X</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Разом</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1430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c>
          <w:tcPr>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54"/>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80"/>
        <w:gridCol w:w="749.0000000000009"/>
        <w:gridCol w:w="2245.999999999999"/>
        <w:tblGridChange w:id="0">
          <w:tblGrid>
            <w:gridCol w:w="11980"/>
            <w:gridCol w:w="749.0000000000009"/>
            <w:gridCol w:w="2245.999999999999"/>
          </w:tblGrid>
        </w:tblGridChange>
      </w:tblGrid>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 рядка 1430 графа 5 і графа 14 вартість біологічних активів, придбаних за рахунок цільового фінансування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(1431)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 рядка 1430 графа 6 і графа 16 залишкова вартість довгострокових біологічних активів, первісна вартість поточних біологічних активів і справедлива вартість біологічних активів, утрачених унаслідок надзвичайних подій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(1432)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6"/>
                <w:szCs w:val="16"/>
                <w:rtl w:val="0"/>
              </w:rPr>
              <w:t xml:space="preserve">З рядка 1430 графа 11 і графа 17 балансова вартість біологічних активів, щодо яких існують передбачені законодавством обмеження права власності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(1433)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6"/>
                <w:szCs w:val="16"/>
                <w:rtl w:val="0"/>
              </w:rPr>
              <w:t xml:space="preserve">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55"/>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75"/>
        <w:tblGridChange w:id="0">
          <w:tblGrid>
            <w:gridCol w:w="14975"/>
          </w:tblGrid>
        </w:tblGridChange>
      </w:tblGrid>
      <w:tr>
        <w:tc>
          <w:tcPr>
            <w:tcMar>
              <w:top w:w="60.0" w:type="dxa"/>
              <w:left w:w="60.0" w:type="dxa"/>
              <w:bottom w:w="60.0" w:type="dxa"/>
              <w:right w:w="60.0" w:type="dxa"/>
            </w:tcMa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XV. Фінансові результати від первісного визнання та реалізації сільськогосподарської продукції та додаткових біологічних активів</w:t>
            </w:r>
          </w:p>
        </w:tc>
      </w:tr>
    </w:tbl>
    <w:p w:rsidR="00000000" w:rsidDel="00000000" w:rsidP="00000000" w:rsidRDefault="00000000" w:rsidRPr="00000000">
      <w:pPr>
        <w:contextualSpacing w:val="0"/>
      </w:pPr>
      <w:r w:rsidDel="00000000" w:rsidR="00000000" w:rsidRPr="00000000">
        <w:rPr>
          <w:rtl w:val="0"/>
        </w:rPr>
      </w:r>
    </w:p>
    <w:tbl>
      <w:tblPr>
        <w:tblStyle w:val="Table156"/>
        <w:bidi w:val="0"/>
        <w:tblW w:w="149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4"/>
        <w:gridCol w:w="1171.0000000000002"/>
        <w:gridCol w:w="1108.9999999999998"/>
        <w:gridCol w:w="1261.0000000000002"/>
        <w:gridCol w:w="1231.0000000000002"/>
        <w:gridCol w:w="1046.0000000000002"/>
        <w:gridCol w:w="1115"/>
        <w:gridCol w:w="1259.000000000001"/>
        <w:gridCol w:w="1357.9999999999995"/>
        <w:gridCol w:w="1155.999999999999"/>
        <w:gridCol w:w="1212.9999999999995"/>
        <w:tblGridChange w:id="0">
          <w:tblGrid>
            <w:gridCol w:w="2984"/>
            <w:gridCol w:w="1171.0000000000002"/>
            <w:gridCol w:w="1108.9999999999998"/>
            <w:gridCol w:w="1261.0000000000002"/>
            <w:gridCol w:w="1231.0000000000002"/>
            <w:gridCol w:w="1046.0000000000002"/>
            <w:gridCol w:w="1115"/>
            <w:gridCol w:w="1259.000000000001"/>
            <w:gridCol w:w="1357.9999999999995"/>
            <w:gridCol w:w="1155.999999999999"/>
            <w:gridCol w:w="1212.9999999999995"/>
          </w:tblGrid>
        </w:tblGridChange>
      </w:tblGrid>
      <w:tr>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Найменування показника</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Код рядка</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Вартість первісного визнання</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Витрати, пов'язані з біологічними перетвореннями</w:t>
            </w:r>
          </w:p>
        </w:tc>
        <w:tc>
          <w:tcPr>
            <w:gridSpan w:val="2"/>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Результат від первісного визнання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Уцінка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Виручка від реалізації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Собівартість реалізації</w:t>
            </w:r>
          </w:p>
        </w:tc>
        <w:tc>
          <w:tcPr>
            <w:gridSpan w:val="2"/>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Фінансовий результат (прибуток +, збиток -) від</w:t>
            </w:r>
          </w:p>
        </w:tc>
      </w:tr>
      <w:tr>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дохід</w:t>
            </w:r>
          </w:p>
        </w:tc>
        <w:tc>
          <w:tcPr>
            <w:tcMar>
              <w:top w:w="15.0" w:type="dxa"/>
              <w:left w:w="15.0" w:type="dxa"/>
              <w:bottom w:w="15.0" w:type="dxa"/>
              <w:right w:w="15.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витрати</w:t>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реалізації</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первісного визнання та реалізації</w:t>
            </w:r>
          </w:p>
        </w:tc>
      </w:tr>
      <w:tr>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b w:val="1"/>
                <w:smallCaps w:val="0"/>
                <w:color w:val="000000"/>
                <w:sz w:val="14"/>
                <w:szCs w:val="14"/>
                <w:rtl w:val="0"/>
              </w:rPr>
              <w:t xml:space="preserve">11</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Продукція та додаткові біологічні активи рослинництва - усього</w:t>
              <w:br w:type="textWrapping"/>
              <w:t xml:space="preserve">у тому числі: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1500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зернові і зернобобові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1510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 них: пшениця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1511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соя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1512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соняшник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1513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ріпак</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1514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цукрові буряки (фабричні)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1515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картопля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1516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плоди (зерняткові, кісточкові)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1517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інша продукція рослинництва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1518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додаткові біологічні активи рослинництва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1519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Продукція та додаткові біологічні активи тваринництва - усього</w:t>
              <w:br w:type="textWrapping"/>
              <w:t xml:space="preserve">у тому числі:</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1520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приріст живої маси - усього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1530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 нього: великої рогатої худоби</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1531</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свиней</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1532</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молоко</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1533</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вовна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1534</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яйця</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1535</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інша продукція тваринництва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1536</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додаткові біологічні активи тваринництва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1537</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продукція рибництва</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1538</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1539</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r>
        <w:tc>
          <w:tcPr>
            <w:tcMar>
              <w:top w:w="60.0" w:type="dxa"/>
              <w:left w:w="60.0" w:type="dxa"/>
              <w:bottom w:w="60.0" w:type="dxa"/>
              <w:right w:w="60.0" w:type="dxa"/>
            </w:tcMar>
            <w:vAlign w:val="cente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Сільськогосподарська продукція та додаткові біологічні активи - разом</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1540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( 0 )</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c>
          <w:tcPr>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smallCaps w:val="0"/>
                <w:color w:val="000000"/>
                <w:sz w:val="14"/>
                <w:szCs w:val="14"/>
                <w:rtl w:val="0"/>
              </w:rPr>
              <w:t xml:space="preserve">0</w:t>
            </w:r>
          </w:p>
        </w:tc>
      </w:tr>
    </w:tbl>
    <w:p w:rsidR="00000000" w:rsidDel="00000000" w:rsidP="00000000" w:rsidRDefault="00000000" w:rsidRPr="00000000">
      <w:pPr>
        <w:contextualSpacing w:val="0"/>
      </w:pPr>
      <w:r w:rsidDel="00000000" w:rsidR="00000000" w:rsidRPr="00000000">
        <w:rPr>
          <w:rtl w:val="0"/>
        </w:rPr>
      </w:r>
    </w:p>
    <w:tbl>
      <w:tblPr>
        <w:tblStyle w:val="Table157"/>
        <w:bidi w:val="0"/>
        <w:tblW w:w="1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90"/>
        <w:gridCol w:w="8985"/>
        <w:tblGridChange w:id="0">
          <w:tblGrid>
            <w:gridCol w:w="5990"/>
            <w:gridCol w:w="8985"/>
          </w:tblGrid>
        </w:tblGridChange>
      </w:tblGrid>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4"/>
                <w:szCs w:val="14"/>
                <w:rtl w:val="0"/>
              </w:rPr>
              <w:t xml:space="preserve">Керівник</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Зубко Геннадiй Григорович</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b w:val="1"/>
                <w:smallCaps w:val="0"/>
                <w:color w:val="000000"/>
                <w:sz w:val="14"/>
                <w:szCs w:val="14"/>
                <w:rtl w:val="0"/>
              </w:rPr>
              <w:t xml:space="preserve">Головний бухгалтер</w:t>
            </w:r>
          </w:p>
        </w:tc>
        <w:tc>
          <w:tcPr>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smallCaps w:val="0"/>
                <w:color w:val="000000"/>
                <w:sz w:val="14"/>
                <w:szCs w:val="14"/>
                <w:rtl w:val="0"/>
              </w:rPr>
              <w:t xml:space="preserve">Залiзнюк Марiя Семенiвна</w:t>
            </w:r>
          </w:p>
        </w:tc>
      </w:tr>
    </w:tbl>
    <w:p w:rsidR="00000000" w:rsidDel="00000000" w:rsidP="00000000" w:rsidRDefault="00000000" w:rsidRPr="00000000">
      <w:pPr>
        <w:contextualSpacing w:val="0"/>
      </w:pPr>
      <w:r w:rsidDel="00000000" w:rsidR="00000000" w:rsidRPr="00000000">
        <w:rPr>
          <w:rtl w:val="0"/>
        </w:rPr>
      </w:r>
    </w:p>
    <w:sectPr>
      <w:pgSz w:h="11907" w:w="16840"/>
      <w:pgMar w:bottom="540" w:top="360" w:left="851"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contextualSpacing w:val="1"/>
      <w:jc w:val="center"/>
    </w:pPr>
    <w:rPr>
      <w:b w:val="1"/>
      <w:smallCaps w:val="0"/>
      <w:sz w:val="28"/>
      <w:szCs w:val="28"/>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